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D8917E" w14:textId="77777777" w:rsidR="008037F5" w:rsidRDefault="008037F5" w:rsidP="00790E6B">
      <w:pPr>
        <w:pStyle w:val="Naslov"/>
        <w:jc w:val="center"/>
      </w:pPr>
    </w:p>
    <w:p w14:paraId="264D00A3" w14:textId="77777777" w:rsidR="008037F5" w:rsidRDefault="008037F5" w:rsidP="00790E6B">
      <w:pPr>
        <w:pStyle w:val="Naslov"/>
        <w:jc w:val="center"/>
      </w:pPr>
    </w:p>
    <w:p w14:paraId="0FDD0BD3" w14:textId="193E1544" w:rsidR="008037F5" w:rsidRDefault="002D4B07" w:rsidP="00870FDE">
      <w:pPr>
        <w:pStyle w:val="Naslov"/>
        <w:jc w:val="center"/>
      </w:pPr>
      <w:r>
        <w:t xml:space="preserve">Prilog 1: </w:t>
      </w:r>
      <w:r w:rsidR="00D71094" w:rsidRPr="00D71094">
        <w:t>Projektni zadatak</w:t>
      </w:r>
    </w:p>
    <w:p w14:paraId="6A855F54" w14:textId="3A159AFB" w:rsidR="008037F5" w:rsidRDefault="00870FDE" w:rsidP="00870FDE">
      <w:pPr>
        <w:pStyle w:val="Naslov"/>
        <w:tabs>
          <w:tab w:val="left" w:pos="3388"/>
        </w:tabs>
        <w:jc w:val="left"/>
      </w:pPr>
      <w:r>
        <w:tab/>
      </w:r>
    </w:p>
    <w:p w14:paraId="760EE30B" w14:textId="4786028A" w:rsidR="00B454A9" w:rsidRPr="00D71094" w:rsidRDefault="00582E6E" w:rsidP="00790E6B">
      <w:pPr>
        <w:pStyle w:val="Naslov"/>
        <w:jc w:val="center"/>
      </w:pPr>
      <w:r>
        <w:t>Izgradnja sustava za praćenje i provedbu projekata, naplatu naknada i posebne kategorije otpada</w:t>
      </w:r>
      <w:r w:rsidR="00B454A9" w:rsidRPr="00D71094">
        <w:br w:type="page"/>
      </w:r>
    </w:p>
    <w:sdt>
      <w:sdtPr>
        <w:rPr>
          <w:rFonts w:ascii="Calibri" w:hAnsi="Calibri"/>
          <w:b w:val="0"/>
          <w:bCs w:val="0"/>
          <w:color w:val="auto"/>
          <w:sz w:val="20"/>
          <w:szCs w:val="22"/>
        </w:rPr>
        <w:id w:val="532698134"/>
        <w:docPartObj>
          <w:docPartGallery w:val="Table of Contents"/>
          <w:docPartUnique/>
        </w:docPartObj>
      </w:sdtPr>
      <w:sdtEndPr>
        <w:rPr>
          <w:noProof/>
        </w:rPr>
      </w:sdtEndPr>
      <w:sdtContent>
        <w:p w14:paraId="4CEC4C46" w14:textId="5699AFDF" w:rsidR="00D71094" w:rsidRDefault="00D71094">
          <w:pPr>
            <w:pStyle w:val="TOCNaslov"/>
          </w:pPr>
          <w:r>
            <w:t>Sadržaj</w:t>
          </w:r>
        </w:p>
        <w:p w14:paraId="7E371995" w14:textId="1BE006A6" w:rsidR="000B3BDE" w:rsidRDefault="00D71094">
          <w:pPr>
            <w:pStyle w:val="Sadraj1"/>
            <w:tabs>
              <w:tab w:val="left" w:pos="400"/>
              <w:tab w:val="right" w:leader="dot" w:pos="9713"/>
            </w:tabs>
            <w:rPr>
              <w:rFonts w:asciiTheme="minorHAnsi" w:eastAsiaTheme="minorEastAsia" w:hAnsiTheme="minorHAnsi" w:cstheme="minorBidi"/>
              <w:b w:val="0"/>
              <w:bCs w:val="0"/>
              <w:caps w:val="0"/>
              <w:color w:val="auto"/>
              <w:sz w:val="22"/>
              <w:szCs w:val="22"/>
              <w:lang w:eastAsia="hr-HR" w:bidi="ar-SA"/>
            </w:rPr>
          </w:pPr>
          <w:r>
            <w:fldChar w:fldCharType="begin"/>
          </w:r>
          <w:r>
            <w:instrText xml:space="preserve"> TOC \o "1-3" \h \z \u </w:instrText>
          </w:r>
          <w:r>
            <w:fldChar w:fldCharType="separate"/>
          </w:r>
          <w:hyperlink w:anchor="_Toc47024255" w:history="1">
            <w:r w:rsidR="000B3BDE" w:rsidRPr="007D2905">
              <w:rPr>
                <w:rStyle w:val="Hiperveza"/>
              </w:rPr>
              <w:t>1</w:t>
            </w:r>
            <w:r w:rsidR="000B3BDE">
              <w:rPr>
                <w:rFonts w:asciiTheme="minorHAnsi" w:eastAsiaTheme="minorEastAsia" w:hAnsiTheme="minorHAnsi" w:cstheme="minorBidi"/>
                <w:b w:val="0"/>
                <w:bCs w:val="0"/>
                <w:caps w:val="0"/>
                <w:color w:val="auto"/>
                <w:sz w:val="22"/>
                <w:szCs w:val="22"/>
                <w:lang w:eastAsia="hr-HR" w:bidi="ar-SA"/>
              </w:rPr>
              <w:tab/>
            </w:r>
            <w:r w:rsidR="000B3BDE" w:rsidRPr="007D2905">
              <w:rPr>
                <w:rStyle w:val="Hiperveza"/>
              </w:rPr>
              <w:t>Uvod</w:t>
            </w:r>
            <w:r w:rsidR="000B3BDE">
              <w:rPr>
                <w:webHidden/>
              </w:rPr>
              <w:tab/>
            </w:r>
            <w:r w:rsidR="000B3BDE">
              <w:rPr>
                <w:webHidden/>
              </w:rPr>
              <w:fldChar w:fldCharType="begin"/>
            </w:r>
            <w:r w:rsidR="000B3BDE">
              <w:rPr>
                <w:webHidden/>
              </w:rPr>
              <w:instrText xml:space="preserve"> PAGEREF _Toc47024255 \h </w:instrText>
            </w:r>
            <w:r w:rsidR="000B3BDE">
              <w:rPr>
                <w:webHidden/>
              </w:rPr>
            </w:r>
            <w:r w:rsidR="000B3BDE">
              <w:rPr>
                <w:webHidden/>
              </w:rPr>
              <w:fldChar w:fldCharType="separate"/>
            </w:r>
            <w:r w:rsidR="000B3BDE">
              <w:rPr>
                <w:webHidden/>
              </w:rPr>
              <w:t>3</w:t>
            </w:r>
            <w:r w:rsidR="000B3BDE">
              <w:rPr>
                <w:webHidden/>
              </w:rPr>
              <w:fldChar w:fldCharType="end"/>
            </w:r>
          </w:hyperlink>
        </w:p>
        <w:p w14:paraId="22DD5CD2" w14:textId="30F335B2" w:rsidR="000B3BDE" w:rsidRDefault="000B3BDE">
          <w:pPr>
            <w:pStyle w:val="Sadraj2"/>
            <w:tabs>
              <w:tab w:val="left" w:pos="800"/>
              <w:tab w:val="right" w:leader="dot" w:pos="9713"/>
            </w:tabs>
            <w:rPr>
              <w:rFonts w:asciiTheme="minorHAnsi" w:eastAsiaTheme="minorEastAsia" w:hAnsiTheme="minorHAnsi" w:cstheme="minorBidi"/>
              <w:i w:val="0"/>
              <w:noProof/>
              <w:color w:val="auto"/>
              <w:sz w:val="22"/>
              <w:szCs w:val="22"/>
              <w:lang w:eastAsia="hr-HR" w:bidi="ar-SA"/>
            </w:rPr>
          </w:pPr>
          <w:hyperlink w:anchor="_Toc47024256" w:history="1">
            <w:r w:rsidRPr="007D2905">
              <w:rPr>
                <w:rStyle w:val="Hiperveza"/>
                <w:noProof/>
              </w:rPr>
              <w:t>1.1.</w:t>
            </w:r>
            <w:r>
              <w:rPr>
                <w:rFonts w:asciiTheme="minorHAnsi" w:eastAsiaTheme="minorEastAsia" w:hAnsiTheme="minorHAnsi" w:cstheme="minorBidi"/>
                <w:i w:val="0"/>
                <w:noProof/>
                <w:color w:val="auto"/>
                <w:sz w:val="22"/>
                <w:szCs w:val="22"/>
                <w:lang w:eastAsia="hr-HR" w:bidi="ar-SA"/>
              </w:rPr>
              <w:tab/>
            </w:r>
            <w:r w:rsidRPr="007D2905">
              <w:rPr>
                <w:rStyle w:val="Hiperveza"/>
                <w:noProof/>
              </w:rPr>
              <w:t>Općenito o Fondu</w:t>
            </w:r>
            <w:r>
              <w:rPr>
                <w:noProof/>
                <w:webHidden/>
              </w:rPr>
              <w:tab/>
            </w:r>
            <w:r>
              <w:rPr>
                <w:noProof/>
                <w:webHidden/>
              </w:rPr>
              <w:fldChar w:fldCharType="begin"/>
            </w:r>
            <w:r>
              <w:rPr>
                <w:noProof/>
                <w:webHidden/>
              </w:rPr>
              <w:instrText xml:space="preserve"> PAGEREF _Toc47024256 \h </w:instrText>
            </w:r>
            <w:r>
              <w:rPr>
                <w:noProof/>
                <w:webHidden/>
              </w:rPr>
            </w:r>
            <w:r>
              <w:rPr>
                <w:noProof/>
                <w:webHidden/>
              </w:rPr>
              <w:fldChar w:fldCharType="separate"/>
            </w:r>
            <w:r>
              <w:rPr>
                <w:noProof/>
                <w:webHidden/>
              </w:rPr>
              <w:t>3</w:t>
            </w:r>
            <w:r>
              <w:rPr>
                <w:noProof/>
                <w:webHidden/>
              </w:rPr>
              <w:fldChar w:fldCharType="end"/>
            </w:r>
          </w:hyperlink>
        </w:p>
        <w:p w14:paraId="213EA926" w14:textId="677DA816" w:rsidR="000B3BDE" w:rsidRDefault="000B3BDE">
          <w:pPr>
            <w:pStyle w:val="Sadraj3"/>
            <w:tabs>
              <w:tab w:val="left" w:pos="1200"/>
              <w:tab w:val="right" w:leader="dot" w:pos="9713"/>
            </w:tabs>
            <w:rPr>
              <w:rFonts w:asciiTheme="minorHAnsi" w:eastAsiaTheme="minorEastAsia" w:hAnsiTheme="minorHAnsi" w:cstheme="minorBidi"/>
              <w:i w:val="0"/>
              <w:iCs w:val="0"/>
              <w:noProof/>
              <w:sz w:val="22"/>
              <w:szCs w:val="22"/>
              <w:lang w:eastAsia="hr-HR" w:bidi="ar-SA"/>
            </w:rPr>
          </w:pPr>
          <w:hyperlink w:anchor="_Toc47024257" w:history="1">
            <w:r w:rsidRPr="007D2905">
              <w:rPr>
                <w:rStyle w:val="Hiperveza"/>
                <w:noProof/>
              </w:rPr>
              <w:t>1.1.1</w:t>
            </w:r>
            <w:r>
              <w:rPr>
                <w:rFonts w:asciiTheme="minorHAnsi" w:eastAsiaTheme="minorEastAsia" w:hAnsiTheme="minorHAnsi" w:cstheme="minorBidi"/>
                <w:i w:val="0"/>
                <w:iCs w:val="0"/>
                <w:noProof/>
                <w:sz w:val="22"/>
                <w:szCs w:val="22"/>
                <w:lang w:eastAsia="hr-HR" w:bidi="ar-SA"/>
              </w:rPr>
              <w:tab/>
            </w:r>
            <w:r w:rsidRPr="007D2905">
              <w:rPr>
                <w:rStyle w:val="Hiperveza"/>
                <w:noProof/>
              </w:rPr>
              <w:t>Propisi</w:t>
            </w:r>
            <w:r>
              <w:rPr>
                <w:noProof/>
                <w:webHidden/>
              </w:rPr>
              <w:tab/>
            </w:r>
            <w:r>
              <w:rPr>
                <w:noProof/>
                <w:webHidden/>
              </w:rPr>
              <w:fldChar w:fldCharType="begin"/>
            </w:r>
            <w:r>
              <w:rPr>
                <w:noProof/>
                <w:webHidden/>
              </w:rPr>
              <w:instrText xml:space="preserve"> PAGEREF _Toc47024257 \h </w:instrText>
            </w:r>
            <w:r>
              <w:rPr>
                <w:noProof/>
                <w:webHidden/>
              </w:rPr>
            </w:r>
            <w:r>
              <w:rPr>
                <w:noProof/>
                <w:webHidden/>
              </w:rPr>
              <w:fldChar w:fldCharType="separate"/>
            </w:r>
            <w:r>
              <w:rPr>
                <w:noProof/>
                <w:webHidden/>
              </w:rPr>
              <w:t>3</w:t>
            </w:r>
            <w:r>
              <w:rPr>
                <w:noProof/>
                <w:webHidden/>
              </w:rPr>
              <w:fldChar w:fldCharType="end"/>
            </w:r>
          </w:hyperlink>
        </w:p>
        <w:p w14:paraId="7BEBEDDE" w14:textId="204534FF" w:rsidR="000B3BDE" w:rsidRDefault="000B3BDE">
          <w:pPr>
            <w:pStyle w:val="Sadraj3"/>
            <w:tabs>
              <w:tab w:val="left" w:pos="1200"/>
              <w:tab w:val="right" w:leader="dot" w:pos="9713"/>
            </w:tabs>
            <w:rPr>
              <w:rFonts w:asciiTheme="minorHAnsi" w:eastAsiaTheme="minorEastAsia" w:hAnsiTheme="minorHAnsi" w:cstheme="minorBidi"/>
              <w:i w:val="0"/>
              <w:iCs w:val="0"/>
              <w:noProof/>
              <w:sz w:val="22"/>
              <w:szCs w:val="22"/>
              <w:lang w:eastAsia="hr-HR" w:bidi="ar-SA"/>
            </w:rPr>
          </w:pPr>
          <w:hyperlink w:anchor="_Toc47024258" w:history="1">
            <w:r w:rsidRPr="007D2905">
              <w:rPr>
                <w:rStyle w:val="Hiperveza"/>
                <w:noProof/>
              </w:rPr>
              <w:t>1.1.2</w:t>
            </w:r>
            <w:r>
              <w:rPr>
                <w:rFonts w:asciiTheme="minorHAnsi" w:eastAsiaTheme="minorEastAsia" w:hAnsiTheme="minorHAnsi" w:cstheme="minorBidi"/>
                <w:i w:val="0"/>
                <w:iCs w:val="0"/>
                <w:noProof/>
                <w:sz w:val="22"/>
                <w:szCs w:val="22"/>
                <w:lang w:eastAsia="hr-HR" w:bidi="ar-SA"/>
              </w:rPr>
              <w:tab/>
            </w:r>
            <w:r w:rsidRPr="007D2905">
              <w:rPr>
                <w:rStyle w:val="Hiperveza"/>
                <w:noProof/>
              </w:rPr>
              <w:t>Struktura Fonda</w:t>
            </w:r>
            <w:r>
              <w:rPr>
                <w:noProof/>
                <w:webHidden/>
              </w:rPr>
              <w:tab/>
            </w:r>
            <w:r>
              <w:rPr>
                <w:noProof/>
                <w:webHidden/>
              </w:rPr>
              <w:fldChar w:fldCharType="begin"/>
            </w:r>
            <w:r>
              <w:rPr>
                <w:noProof/>
                <w:webHidden/>
              </w:rPr>
              <w:instrText xml:space="preserve"> PAGEREF _Toc47024258 \h </w:instrText>
            </w:r>
            <w:r>
              <w:rPr>
                <w:noProof/>
                <w:webHidden/>
              </w:rPr>
            </w:r>
            <w:r>
              <w:rPr>
                <w:noProof/>
                <w:webHidden/>
              </w:rPr>
              <w:fldChar w:fldCharType="separate"/>
            </w:r>
            <w:r>
              <w:rPr>
                <w:noProof/>
                <w:webHidden/>
              </w:rPr>
              <w:t>6</w:t>
            </w:r>
            <w:r>
              <w:rPr>
                <w:noProof/>
                <w:webHidden/>
              </w:rPr>
              <w:fldChar w:fldCharType="end"/>
            </w:r>
          </w:hyperlink>
        </w:p>
        <w:p w14:paraId="25116066" w14:textId="76D9F616" w:rsidR="000B3BDE" w:rsidRDefault="000B3BDE">
          <w:pPr>
            <w:pStyle w:val="Sadraj2"/>
            <w:tabs>
              <w:tab w:val="left" w:pos="800"/>
              <w:tab w:val="right" w:leader="dot" w:pos="9713"/>
            </w:tabs>
            <w:rPr>
              <w:rFonts w:asciiTheme="minorHAnsi" w:eastAsiaTheme="minorEastAsia" w:hAnsiTheme="minorHAnsi" w:cstheme="minorBidi"/>
              <w:i w:val="0"/>
              <w:noProof/>
              <w:color w:val="auto"/>
              <w:sz w:val="22"/>
              <w:szCs w:val="22"/>
              <w:lang w:eastAsia="hr-HR" w:bidi="ar-SA"/>
            </w:rPr>
          </w:pPr>
          <w:hyperlink w:anchor="_Toc47024259" w:history="1">
            <w:r w:rsidRPr="007D2905">
              <w:rPr>
                <w:rStyle w:val="Hiperveza"/>
                <w:noProof/>
              </w:rPr>
              <w:t>1.2.</w:t>
            </w:r>
            <w:r>
              <w:rPr>
                <w:rFonts w:asciiTheme="minorHAnsi" w:eastAsiaTheme="minorEastAsia" w:hAnsiTheme="minorHAnsi" w:cstheme="minorBidi"/>
                <w:i w:val="0"/>
                <w:noProof/>
                <w:color w:val="auto"/>
                <w:sz w:val="22"/>
                <w:szCs w:val="22"/>
                <w:lang w:eastAsia="hr-HR" w:bidi="ar-SA"/>
              </w:rPr>
              <w:tab/>
            </w:r>
            <w:r w:rsidRPr="007D2905">
              <w:rPr>
                <w:rStyle w:val="Hiperveza"/>
                <w:noProof/>
              </w:rPr>
              <w:t>Pojmovnik</w:t>
            </w:r>
            <w:r>
              <w:rPr>
                <w:noProof/>
                <w:webHidden/>
              </w:rPr>
              <w:tab/>
            </w:r>
            <w:r>
              <w:rPr>
                <w:noProof/>
                <w:webHidden/>
              </w:rPr>
              <w:fldChar w:fldCharType="begin"/>
            </w:r>
            <w:r>
              <w:rPr>
                <w:noProof/>
                <w:webHidden/>
              </w:rPr>
              <w:instrText xml:space="preserve"> PAGEREF _Toc47024259 \h </w:instrText>
            </w:r>
            <w:r>
              <w:rPr>
                <w:noProof/>
                <w:webHidden/>
              </w:rPr>
            </w:r>
            <w:r>
              <w:rPr>
                <w:noProof/>
                <w:webHidden/>
              </w:rPr>
              <w:fldChar w:fldCharType="separate"/>
            </w:r>
            <w:r>
              <w:rPr>
                <w:noProof/>
                <w:webHidden/>
              </w:rPr>
              <w:t>8</w:t>
            </w:r>
            <w:r>
              <w:rPr>
                <w:noProof/>
                <w:webHidden/>
              </w:rPr>
              <w:fldChar w:fldCharType="end"/>
            </w:r>
          </w:hyperlink>
        </w:p>
        <w:p w14:paraId="26AC018C" w14:textId="13691021" w:rsidR="000B3BDE" w:rsidRDefault="000B3BDE">
          <w:pPr>
            <w:pStyle w:val="Sadraj1"/>
            <w:tabs>
              <w:tab w:val="left" w:pos="400"/>
              <w:tab w:val="right" w:leader="dot" w:pos="9713"/>
            </w:tabs>
            <w:rPr>
              <w:rFonts w:asciiTheme="minorHAnsi" w:eastAsiaTheme="minorEastAsia" w:hAnsiTheme="minorHAnsi" w:cstheme="minorBidi"/>
              <w:b w:val="0"/>
              <w:bCs w:val="0"/>
              <w:caps w:val="0"/>
              <w:color w:val="auto"/>
              <w:sz w:val="22"/>
              <w:szCs w:val="22"/>
              <w:lang w:eastAsia="hr-HR" w:bidi="ar-SA"/>
            </w:rPr>
          </w:pPr>
          <w:hyperlink w:anchor="_Toc47024260" w:history="1">
            <w:r w:rsidRPr="007D2905">
              <w:rPr>
                <w:rStyle w:val="Hiperveza"/>
              </w:rPr>
              <w:t>2</w:t>
            </w:r>
            <w:r>
              <w:rPr>
                <w:rFonts w:asciiTheme="minorHAnsi" w:eastAsiaTheme="minorEastAsia" w:hAnsiTheme="minorHAnsi" w:cstheme="minorBidi"/>
                <w:b w:val="0"/>
                <w:bCs w:val="0"/>
                <w:caps w:val="0"/>
                <w:color w:val="auto"/>
                <w:sz w:val="22"/>
                <w:szCs w:val="22"/>
                <w:lang w:eastAsia="hr-HR" w:bidi="ar-SA"/>
              </w:rPr>
              <w:tab/>
            </w:r>
            <w:r w:rsidRPr="007D2905">
              <w:rPr>
                <w:rStyle w:val="Hiperveza"/>
              </w:rPr>
              <w:t>Trenutno stanje postojećeg informacijskog sustava</w:t>
            </w:r>
            <w:r>
              <w:rPr>
                <w:webHidden/>
              </w:rPr>
              <w:tab/>
            </w:r>
            <w:r>
              <w:rPr>
                <w:webHidden/>
              </w:rPr>
              <w:fldChar w:fldCharType="begin"/>
            </w:r>
            <w:r>
              <w:rPr>
                <w:webHidden/>
              </w:rPr>
              <w:instrText xml:space="preserve"> PAGEREF _Toc47024260 \h </w:instrText>
            </w:r>
            <w:r>
              <w:rPr>
                <w:webHidden/>
              </w:rPr>
            </w:r>
            <w:r>
              <w:rPr>
                <w:webHidden/>
              </w:rPr>
              <w:fldChar w:fldCharType="separate"/>
            </w:r>
            <w:r>
              <w:rPr>
                <w:webHidden/>
              </w:rPr>
              <w:t>9</w:t>
            </w:r>
            <w:r>
              <w:rPr>
                <w:webHidden/>
              </w:rPr>
              <w:fldChar w:fldCharType="end"/>
            </w:r>
          </w:hyperlink>
        </w:p>
        <w:p w14:paraId="2FC41F31" w14:textId="326F8882" w:rsidR="000B3BDE" w:rsidRDefault="000B3BDE">
          <w:pPr>
            <w:pStyle w:val="Sadraj1"/>
            <w:tabs>
              <w:tab w:val="left" w:pos="400"/>
              <w:tab w:val="right" w:leader="dot" w:pos="9713"/>
            </w:tabs>
            <w:rPr>
              <w:rFonts w:asciiTheme="minorHAnsi" w:eastAsiaTheme="minorEastAsia" w:hAnsiTheme="minorHAnsi" w:cstheme="minorBidi"/>
              <w:b w:val="0"/>
              <w:bCs w:val="0"/>
              <w:caps w:val="0"/>
              <w:color w:val="auto"/>
              <w:sz w:val="22"/>
              <w:szCs w:val="22"/>
              <w:lang w:eastAsia="hr-HR" w:bidi="ar-SA"/>
            </w:rPr>
          </w:pPr>
          <w:hyperlink w:anchor="_Toc47024261" w:history="1">
            <w:r w:rsidRPr="007D2905">
              <w:rPr>
                <w:rStyle w:val="Hiperveza"/>
              </w:rPr>
              <w:t>3</w:t>
            </w:r>
            <w:r>
              <w:rPr>
                <w:rFonts w:asciiTheme="minorHAnsi" w:eastAsiaTheme="minorEastAsia" w:hAnsiTheme="minorHAnsi" w:cstheme="minorBidi"/>
                <w:b w:val="0"/>
                <w:bCs w:val="0"/>
                <w:caps w:val="0"/>
                <w:color w:val="auto"/>
                <w:sz w:val="22"/>
                <w:szCs w:val="22"/>
                <w:lang w:eastAsia="hr-HR" w:bidi="ar-SA"/>
              </w:rPr>
              <w:tab/>
            </w:r>
            <w:r w:rsidRPr="007D2905">
              <w:rPr>
                <w:rStyle w:val="Hiperveza"/>
              </w:rPr>
              <w:t>Opseg projektnog zadatka</w:t>
            </w:r>
            <w:r>
              <w:rPr>
                <w:webHidden/>
              </w:rPr>
              <w:tab/>
            </w:r>
            <w:r>
              <w:rPr>
                <w:webHidden/>
              </w:rPr>
              <w:fldChar w:fldCharType="begin"/>
            </w:r>
            <w:r>
              <w:rPr>
                <w:webHidden/>
              </w:rPr>
              <w:instrText xml:space="preserve"> PAGEREF _Toc47024261 \h </w:instrText>
            </w:r>
            <w:r>
              <w:rPr>
                <w:webHidden/>
              </w:rPr>
            </w:r>
            <w:r>
              <w:rPr>
                <w:webHidden/>
              </w:rPr>
              <w:fldChar w:fldCharType="separate"/>
            </w:r>
            <w:r>
              <w:rPr>
                <w:webHidden/>
              </w:rPr>
              <w:t>10</w:t>
            </w:r>
            <w:r>
              <w:rPr>
                <w:webHidden/>
              </w:rPr>
              <w:fldChar w:fldCharType="end"/>
            </w:r>
          </w:hyperlink>
        </w:p>
        <w:p w14:paraId="11ED71A5" w14:textId="1338AC2B" w:rsidR="000B3BDE" w:rsidRDefault="000B3BDE">
          <w:pPr>
            <w:pStyle w:val="Sadraj2"/>
            <w:tabs>
              <w:tab w:val="left" w:pos="800"/>
              <w:tab w:val="right" w:leader="dot" w:pos="9713"/>
            </w:tabs>
            <w:rPr>
              <w:rFonts w:asciiTheme="minorHAnsi" w:eastAsiaTheme="minorEastAsia" w:hAnsiTheme="minorHAnsi" w:cstheme="minorBidi"/>
              <w:i w:val="0"/>
              <w:noProof/>
              <w:color w:val="auto"/>
              <w:sz w:val="22"/>
              <w:szCs w:val="22"/>
              <w:lang w:eastAsia="hr-HR" w:bidi="ar-SA"/>
            </w:rPr>
          </w:pPr>
          <w:hyperlink w:anchor="_Toc47024262" w:history="1">
            <w:r w:rsidRPr="007D2905">
              <w:rPr>
                <w:rStyle w:val="Hiperveza"/>
                <w:noProof/>
              </w:rPr>
              <w:t>3.1.</w:t>
            </w:r>
            <w:r>
              <w:rPr>
                <w:rFonts w:asciiTheme="minorHAnsi" w:eastAsiaTheme="minorEastAsia" w:hAnsiTheme="minorHAnsi" w:cstheme="minorBidi"/>
                <w:i w:val="0"/>
                <w:noProof/>
                <w:color w:val="auto"/>
                <w:sz w:val="22"/>
                <w:szCs w:val="22"/>
                <w:lang w:eastAsia="hr-HR" w:bidi="ar-SA"/>
              </w:rPr>
              <w:tab/>
            </w:r>
            <w:r w:rsidRPr="007D2905">
              <w:rPr>
                <w:rStyle w:val="Hiperveza"/>
                <w:noProof/>
              </w:rPr>
              <w:t>Opis poslovnih potreba</w:t>
            </w:r>
            <w:r>
              <w:rPr>
                <w:noProof/>
                <w:webHidden/>
              </w:rPr>
              <w:tab/>
            </w:r>
            <w:r>
              <w:rPr>
                <w:noProof/>
                <w:webHidden/>
              </w:rPr>
              <w:fldChar w:fldCharType="begin"/>
            </w:r>
            <w:r>
              <w:rPr>
                <w:noProof/>
                <w:webHidden/>
              </w:rPr>
              <w:instrText xml:space="preserve"> PAGEREF _Toc47024262 \h </w:instrText>
            </w:r>
            <w:r>
              <w:rPr>
                <w:noProof/>
                <w:webHidden/>
              </w:rPr>
            </w:r>
            <w:r>
              <w:rPr>
                <w:noProof/>
                <w:webHidden/>
              </w:rPr>
              <w:fldChar w:fldCharType="separate"/>
            </w:r>
            <w:r>
              <w:rPr>
                <w:noProof/>
                <w:webHidden/>
              </w:rPr>
              <w:t>10</w:t>
            </w:r>
            <w:r>
              <w:rPr>
                <w:noProof/>
                <w:webHidden/>
              </w:rPr>
              <w:fldChar w:fldCharType="end"/>
            </w:r>
          </w:hyperlink>
        </w:p>
        <w:p w14:paraId="5D2D8E6C" w14:textId="24BC6612" w:rsidR="000B3BDE" w:rsidRDefault="000B3BDE">
          <w:pPr>
            <w:pStyle w:val="Sadraj3"/>
            <w:tabs>
              <w:tab w:val="left" w:pos="1200"/>
              <w:tab w:val="right" w:leader="dot" w:pos="9713"/>
            </w:tabs>
            <w:rPr>
              <w:rFonts w:asciiTheme="minorHAnsi" w:eastAsiaTheme="minorEastAsia" w:hAnsiTheme="minorHAnsi" w:cstheme="minorBidi"/>
              <w:i w:val="0"/>
              <w:iCs w:val="0"/>
              <w:noProof/>
              <w:sz w:val="22"/>
              <w:szCs w:val="22"/>
              <w:lang w:eastAsia="hr-HR" w:bidi="ar-SA"/>
            </w:rPr>
          </w:pPr>
          <w:hyperlink w:anchor="_Toc47024263" w:history="1">
            <w:r w:rsidRPr="007D2905">
              <w:rPr>
                <w:rStyle w:val="Hiperveza"/>
                <w:noProof/>
              </w:rPr>
              <w:t>3.1.1</w:t>
            </w:r>
            <w:r>
              <w:rPr>
                <w:rFonts w:asciiTheme="minorHAnsi" w:eastAsiaTheme="minorEastAsia" w:hAnsiTheme="minorHAnsi" w:cstheme="minorBidi"/>
                <w:i w:val="0"/>
                <w:iCs w:val="0"/>
                <w:noProof/>
                <w:sz w:val="22"/>
                <w:szCs w:val="22"/>
                <w:lang w:eastAsia="hr-HR" w:bidi="ar-SA"/>
              </w:rPr>
              <w:tab/>
            </w:r>
            <w:r w:rsidRPr="007D2905">
              <w:rPr>
                <w:rStyle w:val="Hiperveza"/>
                <w:noProof/>
              </w:rPr>
              <w:t>Integracije s vanjskim sustavima</w:t>
            </w:r>
            <w:r>
              <w:rPr>
                <w:noProof/>
                <w:webHidden/>
              </w:rPr>
              <w:tab/>
            </w:r>
            <w:r>
              <w:rPr>
                <w:noProof/>
                <w:webHidden/>
              </w:rPr>
              <w:fldChar w:fldCharType="begin"/>
            </w:r>
            <w:r>
              <w:rPr>
                <w:noProof/>
                <w:webHidden/>
              </w:rPr>
              <w:instrText xml:space="preserve"> PAGEREF _Toc47024263 \h </w:instrText>
            </w:r>
            <w:r>
              <w:rPr>
                <w:noProof/>
                <w:webHidden/>
              </w:rPr>
            </w:r>
            <w:r>
              <w:rPr>
                <w:noProof/>
                <w:webHidden/>
              </w:rPr>
              <w:fldChar w:fldCharType="separate"/>
            </w:r>
            <w:r>
              <w:rPr>
                <w:noProof/>
                <w:webHidden/>
              </w:rPr>
              <w:t>11</w:t>
            </w:r>
            <w:r>
              <w:rPr>
                <w:noProof/>
                <w:webHidden/>
              </w:rPr>
              <w:fldChar w:fldCharType="end"/>
            </w:r>
          </w:hyperlink>
        </w:p>
        <w:p w14:paraId="37BDAA04" w14:textId="6E5E7E8D" w:rsidR="000B3BDE" w:rsidRDefault="000B3BDE">
          <w:pPr>
            <w:pStyle w:val="Sadraj3"/>
            <w:tabs>
              <w:tab w:val="left" w:pos="1200"/>
              <w:tab w:val="right" w:leader="dot" w:pos="9713"/>
            </w:tabs>
            <w:rPr>
              <w:rFonts w:asciiTheme="minorHAnsi" w:eastAsiaTheme="minorEastAsia" w:hAnsiTheme="minorHAnsi" w:cstheme="minorBidi"/>
              <w:i w:val="0"/>
              <w:iCs w:val="0"/>
              <w:noProof/>
              <w:sz w:val="22"/>
              <w:szCs w:val="22"/>
              <w:lang w:eastAsia="hr-HR" w:bidi="ar-SA"/>
            </w:rPr>
          </w:pPr>
          <w:hyperlink w:anchor="_Toc47024264" w:history="1">
            <w:r w:rsidRPr="007D2905">
              <w:rPr>
                <w:rStyle w:val="Hiperveza"/>
                <w:noProof/>
              </w:rPr>
              <w:t>3.1.2</w:t>
            </w:r>
            <w:r>
              <w:rPr>
                <w:rFonts w:asciiTheme="minorHAnsi" w:eastAsiaTheme="minorEastAsia" w:hAnsiTheme="minorHAnsi" w:cstheme="minorBidi"/>
                <w:i w:val="0"/>
                <w:iCs w:val="0"/>
                <w:noProof/>
                <w:sz w:val="22"/>
                <w:szCs w:val="22"/>
                <w:lang w:eastAsia="hr-HR" w:bidi="ar-SA"/>
              </w:rPr>
              <w:tab/>
            </w:r>
            <w:r w:rsidRPr="007D2905">
              <w:rPr>
                <w:rStyle w:val="Hiperveza"/>
                <w:noProof/>
              </w:rPr>
              <w:t>Krajnji korisnici sustava</w:t>
            </w:r>
            <w:r>
              <w:rPr>
                <w:noProof/>
                <w:webHidden/>
              </w:rPr>
              <w:tab/>
            </w:r>
            <w:r>
              <w:rPr>
                <w:noProof/>
                <w:webHidden/>
              </w:rPr>
              <w:fldChar w:fldCharType="begin"/>
            </w:r>
            <w:r>
              <w:rPr>
                <w:noProof/>
                <w:webHidden/>
              </w:rPr>
              <w:instrText xml:space="preserve"> PAGEREF _Toc47024264 \h </w:instrText>
            </w:r>
            <w:r>
              <w:rPr>
                <w:noProof/>
                <w:webHidden/>
              </w:rPr>
            </w:r>
            <w:r>
              <w:rPr>
                <w:noProof/>
                <w:webHidden/>
              </w:rPr>
              <w:fldChar w:fldCharType="separate"/>
            </w:r>
            <w:r>
              <w:rPr>
                <w:noProof/>
                <w:webHidden/>
              </w:rPr>
              <w:t>11</w:t>
            </w:r>
            <w:r>
              <w:rPr>
                <w:noProof/>
                <w:webHidden/>
              </w:rPr>
              <w:fldChar w:fldCharType="end"/>
            </w:r>
          </w:hyperlink>
        </w:p>
        <w:p w14:paraId="02301AB2" w14:textId="65CBA3C5" w:rsidR="000B3BDE" w:rsidRDefault="000B3BDE">
          <w:pPr>
            <w:pStyle w:val="Sadraj2"/>
            <w:tabs>
              <w:tab w:val="left" w:pos="800"/>
              <w:tab w:val="right" w:leader="dot" w:pos="9713"/>
            </w:tabs>
            <w:rPr>
              <w:rFonts w:asciiTheme="minorHAnsi" w:eastAsiaTheme="minorEastAsia" w:hAnsiTheme="minorHAnsi" w:cstheme="minorBidi"/>
              <w:i w:val="0"/>
              <w:noProof/>
              <w:color w:val="auto"/>
              <w:sz w:val="22"/>
              <w:szCs w:val="22"/>
              <w:lang w:eastAsia="hr-HR" w:bidi="ar-SA"/>
            </w:rPr>
          </w:pPr>
          <w:hyperlink w:anchor="_Toc47024265" w:history="1">
            <w:r w:rsidRPr="007D2905">
              <w:rPr>
                <w:rStyle w:val="Hiperveza"/>
                <w:noProof/>
              </w:rPr>
              <w:t>3.2.</w:t>
            </w:r>
            <w:r>
              <w:rPr>
                <w:rFonts w:asciiTheme="minorHAnsi" w:eastAsiaTheme="minorEastAsia" w:hAnsiTheme="minorHAnsi" w:cstheme="minorBidi"/>
                <w:i w:val="0"/>
                <w:noProof/>
                <w:color w:val="auto"/>
                <w:sz w:val="22"/>
                <w:szCs w:val="22"/>
                <w:lang w:eastAsia="hr-HR" w:bidi="ar-SA"/>
              </w:rPr>
              <w:tab/>
            </w:r>
            <w:r w:rsidRPr="007D2905">
              <w:rPr>
                <w:rStyle w:val="Hiperveza"/>
                <w:noProof/>
              </w:rPr>
              <w:t>Sažetak opsega isporuke sustava</w:t>
            </w:r>
            <w:r>
              <w:rPr>
                <w:noProof/>
                <w:webHidden/>
              </w:rPr>
              <w:tab/>
            </w:r>
            <w:r>
              <w:rPr>
                <w:noProof/>
                <w:webHidden/>
              </w:rPr>
              <w:fldChar w:fldCharType="begin"/>
            </w:r>
            <w:r>
              <w:rPr>
                <w:noProof/>
                <w:webHidden/>
              </w:rPr>
              <w:instrText xml:space="preserve"> PAGEREF _Toc47024265 \h </w:instrText>
            </w:r>
            <w:r>
              <w:rPr>
                <w:noProof/>
                <w:webHidden/>
              </w:rPr>
            </w:r>
            <w:r>
              <w:rPr>
                <w:noProof/>
                <w:webHidden/>
              </w:rPr>
              <w:fldChar w:fldCharType="separate"/>
            </w:r>
            <w:r>
              <w:rPr>
                <w:noProof/>
                <w:webHidden/>
              </w:rPr>
              <w:t>11</w:t>
            </w:r>
            <w:r>
              <w:rPr>
                <w:noProof/>
                <w:webHidden/>
              </w:rPr>
              <w:fldChar w:fldCharType="end"/>
            </w:r>
          </w:hyperlink>
        </w:p>
        <w:p w14:paraId="0A7CDDD5" w14:textId="34765F88" w:rsidR="000B3BDE" w:rsidRDefault="000B3BDE">
          <w:pPr>
            <w:pStyle w:val="Sadraj3"/>
            <w:tabs>
              <w:tab w:val="left" w:pos="1200"/>
              <w:tab w:val="right" w:leader="dot" w:pos="9713"/>
            </w:tabs>
            <w:rPr>
              <w:rFonts w:asciiTheme="minorHAnsi" w:eastAsiaTheme="minorEastAsia" w:hAnsiTheme="minorHAnsi" w:cstheme="minorBidi"/>
              <w:i w:val="0"/>
              <w:iCs w:val="0"/>
              <w:noProof/>
              <w:sz w:val="22"/>
              <w:szCs w:val="22"/>
              <w:lang w:eastAsia="hr-HR" w:bidi="ar-SA"/>
            </w:rPr>
          </w:pPr>
          <w:hyperlink w:anchor="_Toc47024266" w:history="1">
            <w:r w:rsidRPr="007D2905">
              <w:rPr>
                <w:rStyle w:val="Hiperveza"/>
                <w:noProof/>
              </w:rPr>
              <w:t>3.2.1</w:t>
            </w:r>
            <w:r>
              <w:rPr>
                <w:rFonts w:asciiTheme="minorHAnsi" w:eastAsiaTheme="minorEastAsia" w:hAnsiTheme="minorHAnsi" w:cstheme="minorBidi"/>
                <w:i w:val="0"/>
                <w:iCs w:val="0"/>
                <w:noProof/>
                <w:sz w:val="22"/>
                <w:szCs w:val="22"/>
                <w:lang w:eastAsia="hr-HR" w:bidi="ar-SA"/>
              </w:rPr>
              <w:tab/>
            </w:r>
            <w:r w:rsidRPr="007D2905">
              <w:rPr>
                <w:rStyle w:val="Hiperveza"/>
                <w:noProof/>
              </w:rPr>
              <w:t>Licence platforme</w:t>
            </w:r>
            <w:r>
              <w:rPr>
                <w:noProof/>
                <w:webHidden/>
              </w:rPr>
              <w:tab/>
            </w:r>
            <w:r>
              <w:rPr>
                <w:noProof/>
                <w:webHidden/>
              </w:rPr>
              <w:fldChar w:fldCharType="begin"/>
            </w:r>
            <w:r>
              <w:rPr>
                <w:noProof/>
                <w:webHidden/>
              </w:rPr>
              <w:instrText xml:space="preserve"> PAGEREF _Toc47024266 \h </w:instrText>
            </w:r>
            <w:r>
              <w:rPr>
                <w:noProof/>
                <w:webHidden/>
              </w:rPr>
            </w:r>
            <w:r>
              <w:rPr>
                <w:noProof/>
                <w:webHidden/>
              </w:rPr>
              <w:fldChar w:fldCharType="separate"/>
            </w:r>
            <w:r>
              <w:rPr>
                <w:noProof/>
                <w:webHidden/>
              </w:rPr>
              <w:t>11</w:t>
            </w:r>
            <w:r>
              <w:rPr>
                <w:noProof/>
                <w:webHidden/>
              </w:rPr>
              <w:fldChar w:fldCharType="end"/>
            </w:r>
          </w:hyperlink>
        </w:p>
        <w:p w14:paraId="7356EC93" w14:textId="4E88A721" w:rsidR="000B3BDE" w:rsidRDefault="000B3BDE">
          <w:pPr>
            <w:pStyle w:val="Sadraj3"/>
            <w:tabs>
              <w:tab w:val="left" w:pos="1200"/>
              <w:tab w:val="right" w:leader="dot" w:pos="9713"/>
            </w:tabs>
            <w:rPr>
              <w:rFonts w:asciiTheme="minorHAnsi" w:eastAsiaTheme="minorEastAsia" w:hAnsiTheme="minorHAnsi" w:cstheme="minorBidi"/>
              <w:i w:val="0"/>
              <w:iCs w:val="0"/>
              <w:noProof/>
              <w:sz w:val="22"/>
              <w:szCs w:val="22"/>
              <w:lang w:eastAsia="hr-HR" w:bidi="ar-SA"/>
            </w:rPr>
          </w:pPr>
          <w:hyperlink w:anchor="_Toc47024267" w:history="1">
            <w:r w:rsidRPr="007D2905">
              <w:rPr>
                <w:rStyle w:val="Hiperveza"/>
                <w:noProof/>
              </w:rPr>
              <w:t>3.2.2</w:t>
            </w:r>
            <w:r>
              <w:rPr>
                <w:rFonts w:asciiTheme="minorHAnsi" w:eastAsiaTheme="minorEastAsia" w:hAnsiTheme="minorHAnsi" w:cstheme="minorBidi"/>
                <w:i w:val="0"/>
                <w:iCs w:val="0"/>
                <w:noProof/>
                <w:sz w:val="22"/>
                <w:szCs w:val="22"/>
                <w:lang w:eastAsia="hr-HR" w:bidi="ar-SA"/>
              </w:rPr>
              <w:tab/>
            </w:r>
            <w:r w:rsidRPr="007D2905">
              <w:rPr>
                <w:rStyle w:val="Hiperveza"/>
                <w:noProof/>
              </w:rPr>
              <w:t>Infrastruktura sustava</w:t>
            </w:r>
            <w:r>
              <w:rPr>
                <w:noProof/>
                <w:webHidden/>
              </w:rPr>
              <w:tab/>
            </w:r>
            <w:r>
              <w:rPr>
                <w:noProof/>
                <w:webHidden/>
              </w:rPr>
              <w:fldChar w:fldCharType="begin"/>
            </w:r>
            <w:r>
              <w:rPr>
                <w:noProof/>
                <w:webHidden/>
              </w:rPr>
              <w:instrText xml:space="preserve"> PAGEREF _Toc47024267 \h </w:instrText>
            </w:r>
            <w:r>
              <w:rPr>
                <w:noProof/>
                <w:webHidden/>
              </w:rPr>
            </w:r>
            <w:r>
              <w:rPr>
                <w:noProof/>
                <w:webHidden/>
              </w:rPr>
              <w:fldChar w:fldCharType="separate"/>
            </w:r>
            <w:r>
              <w:rPr>
                <w:noProof/>
                <w:webHidden/>
              </w:rPr>
              <w:t>11</w:t>
            </w:r>
            <w:r>
              <w:rPr>
                <w:noProof/>
                <w:webHidden/>
              </w:rPr>
              <w:fldChar w:fldCharType="end"/>
            </w:r>
          </w:hyperlink>
        </w:p>
        <w:p w14:paraId="68BEBD13" w14:textId="1E331852" w:rsidR="000B3BDE" w:rsidRDefault="000B3BDE">
          <w:pPr>
            <w:pStyle w:val="Sadraj3"/>
            <w:tabs>
              <w:tab w:val="left" w:pos="1200"/>
              <w:tab w:val="right" w:leader="dot" w:pos="9713"/>
            </w:tabs>
            <w:rPr>
              <w:rFonts w:asciiTheme="minorHAnsi" w:eastAsiaTheme="minorEastAsia" w:hAnsiTheme="minorHAnsi" w:cstheme="minorBidi"/>
              <w:i w:val="0"/>
              <w:iCs w:val="0"/>
              <w:noProof/>
              <w:sz w:val="22"/>
              <w:szCs w:val="22"/>
              <w:lang w:eastAsia="hr-HR" w:bidi="ar-SA"/>
            </w:rPr>
          </w:pPr>
          <w:hyperlink w:anchor="_Toc47024268" w:history="1">
            <w:r w:rsidRPr="007D2905">
              <w:rPr>
                <w:rStyle w:val="Hiperveza"/>
                <w:noProof/>
              </w:rPr>
              <w:t>3.2.3</w:t>
            </w:r>
            <w:r>
              <w:rPr>
                <w:rFonts w:asciiTheme="minorHAnsi" w:eastAsiaTheme="minorEastAsia" w:hAnsiTheme="minorHAnsi" w:cstheme="minorBidi"/>
                <w:i w:val="0"/>
                <w:iCs w:val="0"/>
                <w:noProof/>
                <w:sz w:val="22"/>
                <w:szCs w:val="22"/>
                <w:lang w:eastAsia="hr-HR" w:bidi="ar-SA"/>
              </w:rPr>
              <w:tab/>
            </w:r>
            <w:r w:rsidRPr="007D2905">
              <w:rPr>
                <w:rStyle w:val="Hiperveza"/>
                <w:noProof/>
              </w:rPr>
              <w:t>Testna i produkcijska okolina sustava</w:t>
            </w:r>
            <w:r>
              <w:rPr>
                <w:noProof/>
                <w:webHidden/>
              </w:rPr>
              <w:tab/>
            </w:r>
            <w:r>
              <w:rPr>
                <w:noProof/>
                <w:webHidden/>
              </w:rPr>
              <w:fldChar w:fldCharType="begin"/>
            </w:r>
            <w:r>
              <w:rPr>
                <w:noProof/>
                <w:webHidden/>
              </w:rPr>
              <w:instrText xml:space="preserve"> PAGEREF _Toc47024268 \h </w:instrText>
            </w:r>
            <w:r>
              <w:rPr>
                <w:noProof/>
                <w:webHidden/>
              </w:rPr>
            </w:r>
            <w:r>
              <w:rPr>
                <w:noProof/>
                <w:webHidden/>
              </w:rPr>
              <w:fldChar w:fldCharType="separate"/>
            </w:r>
            <w:r>
              <w:rPr>
                <w:noProof/>
                <w:webHidden/>
              </w:rPr>
              <w:t>12</w:t>
            </w:r>
            <w:r>
              <w:rPr>
                <w:noProof/>
                <w:webHidden/>
              </w:rPr>
              <w:fldChar w:fldCharType="end"/>
            </w:r>
          </w:hyperlink>
        </w:p>
        <w:p w14:paraId="7868725E" w14:textId="10F992AC" w:rsidR="000B3BDE" w:rsidRDefault="000B3BDE">
          <w:pPr>
            <w:pStyle w:val="Sadraj3"/>
            <w:tabs>
              <w:tab w:val="left" w:pos="1200"/>
              <w:tab w:val="right" w:leader="dot" w:pos="9713"/>
            </w:tabs>
            <w:rPr>
              <w:rFonts w:asciiTheme="minorHAnsi" w:eastAsiaTheme="minorEastAsia" w:hAnsiTheme="minorHAnsi" w:cstheme="minorBidi"/>
              <w:i w:val="0"/>
              <w:iCs w:val="0"/>
              <w:noProof/>
              <w:sz w:val="22"/>
              <w:szCs w:val="22"/>
              <w:lang w:eastAsia="hr-HR" w:bidi="ar-SA"/>
            </w:rPr>
          </w:pPr>
          <w:hyperlink w:anchor="_Toc47024269" w:history="1">
            <w:r w:rsidRPr="007D2905">
              <w:rPr>
                <w:rStyle w:val="Hiperveza"/>
                <w:noProof/>
              </w:rPr>
              <w:t>3.2.4</w:t>
            </w:r>
            <w:r>
              <w:rPr>
                <w:rFonts w:asciiTheme="minorHAnsi" w:eastAsiaTheme="minorEastAsia" w:hAnsiTheme="minorHAnsi" w:cstheme="minorBidi"/>
                <w:i w:val="0"/>
                <w:iCs w:val="0"/>
                <w:noProof/>
                <w:sz w:val="22"/>
                <w:szCs w:val="22"/>
                <w:lang w:eastAsia="hr-HR" w:bidi="ar-SA"/>
              </w:rPr>
              <w:tab/>
            </w:r>
            <w:r w:rsidRPr="007D2905">
              <w:rPr>
                <w:rStyle w:val="Hiperveza"/>
                <w:noProof/>
              </w:rPr>
              <w:t>Testiranje sustava</w:t>
            </w:r>
            <w:r>
              <w:rPr>
                <w:noProof/>
                <w:webHidden/>
              </w:rPr>
              <w:tab/>
            </w:r>
            <w:r>
              <w:rPr>
                <w:noProof/>
                <w:webHidden/>
              </w:rPr>
              <w:fldChar w:fldCharType="begin"/>
            </w:r>
            <w:r>
              <w:rPr>
                <w:noProof/>
                <w:webHidden/>
              </w:rPr>
              <w:instrText xml:space="preserve"> PAGEREF _Toc47024269 \h </w:instrText>
            </w:r>
            <w:r>
              <w:rPr>
                <w:noProof/>
                <w:webHidden/>
              </w:rPr>
            </w:r>
            <w:r>
              <w:rPr>
                <w:noProof/>
                <w:webHidden/>
              </w:rPr>
              <w:fldChar w:fldCharType="separate"/>
            </w:r>
            <w:r>
              <w:rPr>
                <w:noProof/>
                <w:webHidden/>
              </w:rPr>
              <w:t>12</w:t>
            </w:r>
            <w:r>
              <w:rPr>
                <w:noProof/>
                <w:webHidden/>
              </w:rPr>
              <w:fldChar w:fldCharType="end"/>
            </w:r>
          </w:hyperlink>
        </w:p>
        <w:p w14:paraId="59F872A3" w14:textId="28AFCFB1" w:rsidR="000B3BDE" w:rsidRDefault="000B3BDE">
          <w:pPr>
            <w:pStyle w:val="Sadraj3"/>
            <w:tabs>
              <w:tab w:val="left" w:pos="1200"/>
              <w:tab w:val="right" w:leader="dot" w:pos="9713"/>
            </w:tabs>
            <w:rPr>
              <w:rFonts w:asciiTheme="minorHAnsi" w:eastAsiaTheme="minorEastAsia" w:hAnsiTheme="minorHAnsi" w:cstheme="minorBidi"/>
              <w:i w:val="0"/>
              <w:iCs w:val="0"/>
              <w:noProof/>
              <w:sz w:val="22"/>
              <w:szCs w:val="22"/>
              <w:lang w:eastAsia="hr-HR" w:bidi="ar-SA"/>
            </w:rPr>
          </w:pPr>
          <w:hyperlink w:anchor="_Toc47024270" w:history="1">
            <w:r w:rsidRPr="007D2905">
              <w:rPr>
                <w:rStyle w:val="Hiperveza"/>
                <w:noProof/>
              </w:rPr>
              <w:t>3.2.5</w:t>
            </w:r>
            <w:r>
              <w:rPr>
                <w:rFonts w:asciiTheme="minorHAnsi" w:eastAsiaTheme="minorEastAsia" w:hAnsiTheme="minorHAnsi" w:cstheme="minorBidi"/>
                <w:i w:val="0"/>
                <w:iCs w:val="0"/>
                <w:noProof/>
                <w:sz w:val="22"/>
                <w:szCs w:val="22"/>
                <w:lang w:eastAsia="hr-HR" w:bidi="ar-SA"/>
              </w:rPr>
              <w:tab/>
            </w:r>
            <w:r w:rsidRPr="007D2905">
              <w:rPr>
                <w:rStyle w:val="Hiperveza"/>
                <w:noProof/>
              </w:rPr>
              <w:t>Edukacija</w:t>
            </w:r>
            <w:r>
              <w:rPr>
                <w:noProof/>
                <w:webHidden/>
              </w:rPr>
              <w:tab/>
            </w:r>
            <w:r>
              <w:rPr>
                <w:noProof/>
                <w:webHidden/>
              </w:rPr>
              <w:fldChar w:fldCharType="begin"/>
            </w:r>
            <w:r>
              <w:rPr>
                <w:noProof/>
                <w:webHidden/>
              </w:rPr>
              <w:instrText xml:space="preserve"> PAGEREF _Toc47024270 \h </w:instrText>
            </w:r>
            <w:r>
              <w:rPr>
                <w:noProof/>
                <w:webHidden/>
              </w:rPr>
            </w:r>
            <w:r>
              <w:rPr>
                <w:noProof/>
                <w:webHidden/>
              </w:rPr>
              <w:fldChar w:fldCharType="separate"/>
            </w:r>
            <w:r>
              <w:rPr>
                <w:noProof/>
                <w:webHidden/>
              </w:rPr>
              <w:t>12</w:t>
            </w:r>
            <w:r>
              <w:rPr>
                <w:noProof/>
                <w:webHidden/>
              </w:rPr>
              <w:fldChar w:fldCharType="end"/>
            </w:r>
          </w:hyperlink>
        </w:p>
        <w:p w14:paraId="2B52C609" w14:textId="06DD37CF" w:rsidR="000B3BDE" w:rsidRDefault="000B3BDE">
          <w:pPr>
            <w:pStyle w:val="Sadraj3"/>
            <w:tabs>
              <w:tab w:val="left" w:pos="1200"/>
              <w:tab w:val="right" w:leader="dot" w:pos="9713"/>
            </w:tabs>
            <w:rPr>
              <w:rFonts w:asciiTheme="minorHAnsi" w:eastAsiaTheme="minorEastAsia" w:hAnsiTheme="minorHAnsi" w:cstheme="minorBidi"/>
              <w:i w:val="0"/>
              <w:iCs w:val="0"/>
              <w:noProof/>
              <w:sz w:val="22"/>
              <w:szCs w:val="22"/>
              <w:lang w:eastAsia="hr-HR" w:bidi="ar-SA"/>
            </w:rPr>
          </w:pPr>
          <w:hyperlink w:anchor="_Toc47024271" w:history="1">
            <w:r w:rsidRPr="007D2905">
              <w:rPr>
                <w:rStyle w:val="Hiperveza"/>
                <w:noProof/>
              </w:rPr>
              <w:t>3.2.6</w:t>
            </w:r>
            <w:r>
              <w:rPr>
                <w:rFonts w:asciiTheme="minorHAnsi" w:eastAsiaTheme="minorEastAsia" w:hAnsiTheme="minorHAnsi" w:cstheme="minorBidi"/>
                <w:i w:val="0"/>
                <w:iCs w:val="0"/>
                <w:noProof/>
                <w:sz w:val="22"/>
                <w:szCs w:val="22"/>
                <w:lang w:eastAsia="hr-HR" w:bidi="ar-SA"/>
              </w:rPr>
              <w:tab/>
            </w:r>
            <w:r w:rsidRPr="007D2905">
              <w:rPr>
                <w:rStyle w:val="Hiperveza"/>
                <w:noProof/>
              </w:rPr>
              <w:t>Završno podešavanje produkcijske okoline sustava</w:t>
            </w:r>
            <w:r>
              <w:rPr>
                <w:noProof/>
                <w:webHidden/>
              </w:rPr>
              <w:tab/>
            </w:r>
            <w:r>
              <w:rPr>
                <w:noProof/>
                <w:webHidden/>
              </w:rPr>
              <w:fldChar w:fldCharType="begin"/>
            </w:r>
            <w:r>
              <w:rPr>
                <w:noProof/>
                <w:webHidden/>
              </w:rPr>
              <w:instrText xml:space="preserve"> PAGEREF _Toc47024271 \h </w:instrText>
            </w:r>
            <w:r>
              <w:rPr>
                <w:noProof/>
                <w:webHidden/>
              </w:rPr>
            </w:r>
            <w:r>
              <w:rPr>
                <w:noProof/>
                <w:webHidden/>
              </w:rPr>
              <w:fldChar w:fldCharType="separate"/>
            </w:r>
            <w:r>
              <w:rPr>
                <w:noProof/>
                <w:webHidden/>
              </w:rPr>
              <w:t>12</w:t>
            </w:r>
            <w:r>
              <w:rPr>
                <w:noProof/>
                <w:webHidden/>
              </w:rPr>
              <w:fldChar w:fldCharType="end"/>
            </w:r>
          </w:hyperlink>
        </w:p>
        <w:p w14:paraId="2184138C" w14:textId="573A663B" w:rsidR="000B3BDE" w:rsidRDefault="000B3BDE">
          <w:pPr>
            <w:pStyle w:val="Sadraj3"/>
            <w:tabs>
              <w:tab w:val="left" w:pos="1200"/>
              <w:tab w:val="right" w:leader="dot" w:pos="9713"/>
            </w:tabs>
            <w:rPr>
              <w:rFonts w:asciiTheme="minorHAnsi" w:eastAsiaTheme="minorEastAsia" w:hAnsiTheme="minorHAnsi" w:cstheme="minorBidi"/>
              <w:i w:val="0"/>
              <w:iCs w:val="0"/>
              <w:noProof/>
              <w:sz w:val="22"/>
              <w:szCs w:val="22"/>
              <w:lang w:eastAsia="hr-HR" w:bidi="ar-SA"/>
            </w:rPr>
          </w:pPr>
          <w:hyperlink w:anchor="_Toc47024272" w:history="1">
            <w:r w:rsidRPr="007D2905">
              <w:rPr>
                <w:rStyle w:val="Hiperveza"/>
                <w:noProof/>
              </w:rPr>
              <w:t>3.2.7</w:t>
            </w:r>
            <w:r>
              <w:rPr>
                <w:rFonts w:asciiTheme="minorHAnsi" w:eastAsiaTheme="minorEastAsia" w:hAnsiTheme="minorHAnsi" w:cstheme="minorBidi"/>
                <w:i w:val="0"/>
                <w:iCs w:val="0"/>
                <w:noProof/>
                <w:sz w:val="22"/>
                <w:szCs w:val="22"/>
                <w:lang w:eastAsia="hr-HR" w:bidi="ar-SA"/>
              </w:rPr>
              <w:tab/>
            </w:r>
            <w:r w:rsidRPr="007D2905">
              <w:rPr>
                <w:rStyle w:val="Hiperveza"/>
                <w:noProof/>
              </w:rPr>
              <w:t>Produkcijska podrška korisnicima</w:t>
            </w:r>
            <w:r>
              <w:rPr>
                <w:noProof/>
                <w:webHidden/>
              </w:rPr>
              <w:tab/>
            </w:r>
            <w:r>
              <w:rPr>
                <w:noProof/>
                <w:webHidden/>
              </w:rPr>
              <w:fldChar w:fldCharType="begin"/>
            </w:r>
            <w:r>
              <w:rPr>
                <w:noProof/>
                <w:webHidden/>
              </w:rPr>
              <w:instrText xml:space="preserve"> PAGEREF _Toc47024272 \h </w:instrText>
            </w:r>
            <w:r>
              <w:rPr>
                <w:noProof/>
                <w:webHidden/>
              </w:rPr>
            </w:r>
            <w:r>
              <w:rPr>
                <w:noProof/>
                <w:webHidden/>
              </w:rPr>
              <w:fldChar w:fldCharType="separate"/>
            </w:r>
            <w:r>
              <w:rPr>
                <w:noProof/>
                <w:webHidden/>
              </w:rPr>
              <w:t>12</w:t>
            </w:r>
            <w:r>
              <w:rPr>
                <w:noProof/>
                <w:webHidden/>
              </w:rPr>
              <w:fldChar w:fldCharType="end"/>
            </w:r>
          </w:hyperlink>
        </w:p>
        <w:p w14:paraId="62EEB840" w14:textId="67CCF754" w:rsidR="000B3BDE" w:rsidRDefault="000B3BDE">
          <w:pPr>
            <w:pStyle w:val="Sadraj3"/>
            <w:tabs>
              <w:tab w:val="left" w:pos="1200"/>
              <w:tab w:val="right" w:leader="dot" w:pos="9713"/>
            </w:tabs>
            <w:rPr>
              <w:rFonts w:asciiTheme="minorHAnsi" w:eastAsiaTheme="minorEastAsia" w:hAnsiTheme="minorHAnsi" w:cstheme="minorBidi"/>
              <w:i w:val="0"/>
              <w:iCs w:val="0"/>
              <w:noProof/>
              <w:sz w:val="22"/>
              <w:szCs w:val="22"/>
              <w:lang w:eastAsia="hr-HR" w:bidi="ar-SA"/>
            </w:rPr>
          </w:pPr>
          <w:hyperlink w:anchor="_Toc47024273" w:history="1">
            <w:r w:rsidRPr="007D2905">
              <w:rPr>
                <w:rStyle w:val="Hiperveza"/>
                <w:noProof/>
              </w:rPr>
              <w:t>3.2.8</w:t>
            </w:r>
            <w:r>
              <w:rPr>
                <w:rFonts w:asciiTheme="minorHAnsi" w:eastAsiaTheme="minorEastAsia" w:hAnsiTheme="minorHAnsi" w:cstheme="minorBidi"/>
                <w:i w:val="0"/>
                <w:iCs w:val="0"/>
                <w:noProof/>
                <w:sz w:val="22"/>
                <w:szCs w:val="22"/>
                <w:lang w:eastAsia="hr-HR" w:bidi="ar-SA"/>
              </w:rPr>
              <w:tab/>
            </w:r>
            <w:r w:rsidRPr="007D2905">
              <w:rPr>
                <w:rStyle w:val="Hiperveza"/>
                <w:noProof/>
              </w:rPr>
              <w:t>Opseg jamstva</w:t>
            </w:r>
            <w:r>
              <w:rPr>
                <w:noProof/>
                <w:webHidden/>
              </w:rPr>
              <w:tab/>
            </w:r>
            <w:r>
              <w:rPr>
                <w:noProof/>
                <w:webHidden/>
              </w:rPr>
              <w:fldChar w:fldCharType="begin"/>
            </w:r>
            <w:r>
              <w:rPr>
                <w:noProof/>
                <w:webHidden/>
              </w:rPr>
              <w:instrText xml:space="preserve"> PAGEREF _Toc47024273 \h </w:instrText>
            </w:r>
            <w:r>
              <w:rPr>
                <w:noProof/>
                <w:webHidden/>
              </w:rPr>
            </w:r>
            <w:r>
              <w:rPr>
                <w:noProof/>
                <w:webHidden/>
              </w:rPr>
              <w:fldChar w:fldCharType="separate"/>
            </w:r>
            <w:r>
              <w:rPr>
                <w:noProof/>
                <w:webHidden/>
              </w:rPr>
              <w:t>13</w:t>
            </w:r>
            <w:r>
              <w:rPr>
                <w:noProof/>
                <w:webHidden/>
              </w:rPr>
              <w:fldChar w:fldCharType="end"/>
            </w:r>
          </w:hyperlink>
        </w:p>
        <w:p w14:paraId="7B1F59A5" w14:textId="6C4CF4FE" w:rsidR="000B3BDE" w:rsidRDefault="000B3BDE">
          <w:pPr>
            <w:pStyle w:val="Sadraj2"/>
            <w:tabs>
              <w:tab w:val="left" w:pos="800"/>
              <w:tab w:val="right" w:leader="dot" w:pos="9713"/>
            </w:tabs>
            <w:rPr>
              <w:rFonts w:asciiTheme="minorHAnsi" w:eastAsiaTheme="minorEastAsia" w:hAnsiTheme="minorHAnsi" w:cstheme="minorBidi"/>
              <w:i w:val="0"/>
              <w:noProof/>
              <w:color w:val="auto"/>
              <w:sz w:val="22"/>
              <w:szCs w:val="22"/>
              <w:lang w:eastAsia="hr-HR" w:bidi="ar-SA"/>
            </w:rPr>
          </w:pPr>
          <w:hyperlink w:anchor="_Toc47024274" w:history="1">
            <w:r w:rsidRPr="007D2905">
              <w:rPr>
                <w:rStyle w:val="Hiperveza"/>
                <w:noProof/>
              </w:rPr>
              <w:t>3.3.</w:t>
            </w:r>
            <w:r>
              <w:rPr>
                <w:rFonts w:asciiTheme="minorHAnsi" w:eastAsiaTheme="minorEastAsia" w:hAnsiTheme="minorHAnsi" w:cstheme="minorBidi"/>
                <w:i w:val="0"/>
                <w:noProof/>
                <w:color w:val="auto"/>
                <w:sz w:val="22"/>
                <w:szCs w:val="22"/>
                <w:lang w:eastAsia="hr-HR" w:bidi="ar-SA"/>
              </w:rPr>
              <w:tab/>
            </w:r>
            <w:r w:rsidRPr="007D2905">
              <w:rPr>
                <w:rStyle w:val="Hiperveza"/>
                <w:noProof/>
              </w:rPr>
              <w:t>Migracija podataka</w:t>
            </w:r>
            <w:r>
              <w:rPr>
                <w:noProof/>
                <w:webHidden/>
              </w:rPr>
              <w:tab/>
            </w:r>
            <w:r>
              <w:rPr>
                <w:noProof/>
                <w:webHidden/>
              </w:rPr>
              <w:fldChar w:fldCharType="begin"/>
            </w:r>
            <w:r>
              <w:rPr>
                <w:noProof/>
                <w:webHidden/>
              </w:rPr>
              <w:instrText xml:space="preserve"> PAGEREF _Toc47024274 \h </w:instrText>
            </w:r>
            <w:r>
              <w:rPr>
                <w:noProof/>
                <w:webHidden/>
              </w:rPr>
            </w:r>
            <w:r>
              <w:rPr>
                <w:noProof/>
                <w:webHidden/>
              </w:rPr>
              <w:fldChar w:fldCharType="separate"/>
            </w:r>
            <w:r>
              <w:rPr>
                <w:noProof/>
                <w:webHidden/>
              </w:rPr>
              <w:t>15</w:t>
            </w:r>
            <w:r>
              <w:rPr>
                <w:noProof/>
                <w:webHidden/>
              </w:rPr>
              <w:fldChar w:fldCharType="end"/>
            </w:r>
          </w:hyperlink>
        </w:p>
        <w:p w14:paraId="7CBF0C71" w14:textId="0C1201BC" w:rsidR="000B3BDE" w:rsidRDefault="000B3BDE">
          <w:pPr>
            <w:pStyle w:val="Sadraj1"/>
            <w:tabs>
              <w:tab w:val="left" w:pos="400"/>
              <w:tab w:val="right" w:leader="dot" w:pos="9713"/>
            </w:tabs>
            <w:rPr>
              <w:rFonts w:asciiTheme="minorHAnsi" w:eastAsiaTheme="minorEastAsia" w:hAnsiTheme="minorHAnsi" w:cstheme="minorBidi"/>
              <w:b w:val="0"/>
              <w:bCs w:val="0"/>
              <w:caps w:val="0"/>
              <w:color w:val="auto"/>
              <w:sz w:val="22"/>
              <w:szCs w:val="22"/>
              <w:lang w:eastAsia="hr-HR" w:bidi="ar-SA"/>
            </w:rPr>
          </w:pPr>
          <w:hyperlink w:anchor="_Toc47024275" w:history="1">
            <w:r w:rsidRPr="007D2905">
              <w:rPr>
                <w:rStyle w:val="Hiperveza"/>
              </w:rPr>
              <w:t>4</w:t>
            </w:r>
            <w:r>
              <w:rPr>
                <w:rFonts w:asciiTheme="minorHAnsi" w:eastAsiaTheme="minorEastAsia" w:hAnsiTheme="minorHAnsi" w:cstheme="minorBidi"/>
                <w:b w:val="0"/>
                <w:bCs w:val="0"/>
                <w:caps w:val="0"/>
                <w:color w:val="auto"/>
                <w:sz w:val="22"/>
                <w:szCs w:val="22"/>
                <w:lang w:eastAsia="hr-HR" w:bidi="ar-SA"/>
              </w:rPr>
              <w:tab/>
            </w:r>
            <w:r w:rsidRPr="007D2905">
              <w:rPr>
                <w:rStyle w:val="Hiperveza"/>
              </w:rPr>
              <w:t>Funkcionalni zahtjevi</w:t>
            </w:r>
            <w:r>
              <w:rPr>
                <w:webHidden/>
              </w:rPr>
              <w:tab/>
            </w:r>
            <w:r>
              <w:rPr>
                <w:webHidden/>
              </w:rPr>
              <w:fldChar w:fldCharType="begin"/>
            </w:r>
            <w:r>
              <w:rPr>
                <w:webHidden/>
              </w:rPr>
              <w:instrText xml:space="preserve"> PAGEREF _Toc47024275 \h </w:instrText>
            </w:r>
            <w:r>
              <w:rPr>
                <w:webHidden/>
              </w:rPr>
            </w:r>
            <w:r>
              <w:rPr>
                <w:webHidden/>
              </w:rPr>
              <w:fldChar w:fldCharType="separate"/>
            </w:r>
            <w:r>
              <w:rPr>
                <w:webHidden/>
              </w:rPr>
              <w:t>16</w:t>
            </w:r>
            <w:r>
              <w:rPr>
                <w:webHidden/>
              </w:rPr>
              <w:fldChar w:fldCharType="end"/>
            </w:r>
          </w:hyperlink>
        </w:p>
        <w:p w14:paraId="484D54D8" w14:textId="5DB4690F" w:rsidR="000B3BDE" w:rsidRDefault="000B3BDE">
          <w:pPr>
            <w:pStyle w:val="Sadraj2"/>
            <w:tabs>
              <w:tab w:val="left" w:pos="800"/>
              <w:tab w:val="right" w:leader="dot" w:pos="9713"/>
            </w:tabs>
            <w:rPr>
              <w:rFonts w:asciiTheme="minorHAnsi" w:eastAsiaTheme="minorEastAsia" w:hAnsiTheme="minorHAnsi" w:cstheme="minorBidi"/>
              <w:i w:val="0"/>
              <w:noProof/>
              <w:color w:val="auto"/>
              <w:sz w:val="22"/>
              <w:szCs w:val="22"/>
              <w:lang w:eastAsia="hr-HR" w:bidi="ar-SA"/>
            </w:rPr>
          </w:pPr>
          <w:hyperlink w:anchor="_Toc47024276" w:history="1">
            <w:r w:rsidRPr="007D2905">
              <w:rPr>
                <w:rStyle w:val="Hiperveza"/>
                <w:noProof/>
              </w:rPr>
              <w:t>4.1.</w:t>
            </w:r>
            <w:r>
              <w:rPr>
                <w:rFonts w:asciiTheme="minorHAnsi" w:eastAsiaTheme="minorEastAsia" w:hAnsiTheme="minorHAnsi" w:cstheme="minorBidi"/>
                <w:i w:val="0"/>
                <w:noProof/>
                <w:color w:val="auto"/>
                <w:sz w:val="22"/>
                <w:szCs w:val="22"/>
                <w:lang w:eastAsia="hr-HR" w:bidi="ar-SA"/>
              </w:rPr>
              <w:tab/>
            </w:r>
            <w:r w:rsidRPr="007D2905">
              <w:rPr>
                <w:rStyle w:val="Hiperveza"/>
                <w:noProof/>
              </w:rPr>
              <w:t>Framework za izgradnju aplikacija i API-a i BPM platforma za razvoj, implementaciju i praćenje poslovnih procesa Fonda</w:t>
            </w:r>
            <w:r>
              <w:rPr>
                <w:noProof/>
                <w:webHidden/>
              </w:rPr>
              <w:tab/>
            </w:r>
            <w:r>
              <w:rPr>
                <w:noProof/>
                <w:webHidden/>
              </w:rPr>
              <w:fldChar w:fldCharType="begin"/>
            </w:r>
            <w:r>
              <w:rPr>
                <w:noProof/>
                <w:webHidden/>
              </w:rPr>
              <w:instrText xml:space="preserve"> PAGEREF _Toc47024276 \h </w:instrText>
            </w:r>
            <w:r>
              <w:rPr>
                <w:noProof/>
                <w:webHidden/>
              </w:rPr>
            </w:r>
            <w:r>
              <w:rPr>
                <w:noProof/>
                <w:webHidden/>
              </w:rPr>
              <w:fldChar w:fldCharType="separate"/>
            </w:r>
            <w:r>
              <w:rPr>
                <w:noProof/>
                <w:webHidden/>
              </w:rPr>
              <w:t>16</w:t>
            </w:r>
            <w:r>
              <w:rPr>
                <w:noProof/>
                <w:webHidden/>
              </w:rPr>
              <w:fldChar w:fldCharType="end"/>
            </w:r>
          </w:hyperlink>
        </w:p>
        <w:p w14:paraId="59BCBDCE" w14:textId="6ADB41CE" w:rsidR="000B3BDE" w:rsidRDefault="000B3BDE">
          <w:pPr>
            <w:pStyle w:val="Sadraj3"/>
            <w:tabs>
              <w:tab w:val="left" w:pos="1200"/>
              <w:tab w:val="right" w:leader="dot" w:pos="9713"/>
            </w:tabs>
            <w:rPr>
              <w:rFonts w:asciiTheme="minorHAnsi" w:eastAsiaTheme="minorEastAsia" w:hAnsiTheme="minorHAnsi" w:cstheme="minorBidi"/>
              <w:i w:val="0"/>
              <w:iCs w:val="0"/>
              <w:noProof/>
              <w:sz w:val="22"/>
              <w:szCs w:val="22"/>
              <w:lang w:eastAsia="hr-HR" w:bidi="ar-SA"/>
            </w:rPr>
          </w:pPr>
          <w:hyperlink w:anchor="_Toc47024277" w:history="1">
            <w:r w:rsidRPr="007D2905">
              <w:rPr>
                <w:rStyle w:val="Hiperveza"/>
                <w:noProof/>
              </w:rPr>
              <w:t>4.1.1</w:t>
            </w:r>
            <w:r>
              <w:rPr>
                <w:rFonts w:asciiTheme="minorHAnsi" w:eastAsiaTheme="minorEastAsia" w:hAnsiTheme="minorHAnsi" w:cstheme="minorBidi"/>
                <w:i w:val="0"/>
                <w:iCs w:val="0"/>
                <w:noProof/>
                <w:sz w:val="22"/>
                <w:szCs w:val="22"/>
                <w:lang w:eastAsia="hr-HR" w:bidi="ar-SA"/>
              </w:rPr>
              <w:tab/>
            </w:r>
            <w:r w:rsidRPr="007D2905">
              <w:rPr>
                <w:rStyle w:val="Hiperveza"/>
                <w:noProof/>
              </w:rPr>
              <w:t>Centralni API sloj</w:t>
            </w:r>
            <w:r>
              <w:rPr>
                <w:noProof/>
                <w:webHidden/>
              </w:rPr>
              <w:tab/>
            </w:r>
            <w:r>
              <w:rPr>
                <w:noProof/>
                <w:webHidden/>
              </w:rPr>
              <w:fldChar w:fldCharType="begin"/>
            </w:r>
            <w:r>
              <w:rPr>
                <w:noProof/>
                <w:webHidden/>
              </w:rPr>
              <w:instrText xml:space="preserve"> PAGEREF _Toc47024277 \h </w:instrText>
            </w:r>
            <w:r>
              <w:rPr>
                <w:noProof/>
                <w:webHidden/>
              </w:rPr>
            </w:r>
            <w:r>
              <w:rPr>
                <w:noProof/>
                <w:webHidden/>
              </w:rPr>
              <w:fldChar w:fldCharType="separate"/>
            </w:r>
            <w:r>
              <w:rPr>
                <w:noProof/>
                <w:webHidden/>
              </w:rPr>
              <w:t>17</w:t>
            </w:r>
            <w:r>
              <w:rPr>
                <w:noProof/>
                <w:webHidden/>
              </w:rPr>
              <w:fldChar w:fldCharType="end"/>
            </w:r>
          </w:hyperlink>
        </w:p>
        <w:p w14:paraId="38CA71C9" w14:textId="1AEF6A15" w:rsidR="000B3BDE" w:rsidRDefault="000B3BDE">
          <w:pPr>
            <w:pStyle w:val="Sadraj3"/>
            <w:tabs>
              <w:tab w:val="left" w:pos="1200"/>
              <w:tab w:val="right" w:leader="dot" w:pos="9713"/>
            </w:tabs>
            <w:rPr>
              <w:rFonts w:asciiTheme="minorHAnsi" w:eastAsiaTheme="minorEastAsia" w:hAnsiTheme="minorHAnsi" w:cstheme="minorBidi"/>
              <w:i w:val="0"/>
              <w:iCs w:val="0"/>
              <w:noProof/>
              <w:sz w:val="22"/>
              <w:szCs w:val="22"/>
              <w:lang w:eastAsia="hr-HR" w:bidi="ar-SA"/>
            </w:rPr>
          </w:pPr>
          <w:hyperlink w:anchor="_Toc47024278" w:history="1">
            <w:r w:rsidRPr="007D2905">
              <w:rPr>
                <w:rStyle w:val="Hiperveza"/>
                <w:noProof/>
              </w:rPr>
              <w:t>4.1.2</w:t>
            </w:r>
            <w:r>
              <w:rPr>
                <w:rFonts w:asciiTheme="minorHAnsi" w:eastAsiaTheme="minorEastAsia" w:hAnsiTheme="minorHAnsi" w:cstheme="minorBidi"/>
                <w:i w:val="0"/>
                <w:iCs w:val="0"/>
                <w:noProof/>
                <w:sz w:val="22"/>
                <w:szCs w:val="22"/>
                <w:lang w:eastAsia="hr-HR" w:bidi="ar-SA"/>
              </w:rPr>
              <w:tab/>
            </w:r>
            <w:r w:rsidRPr="007D2905">
              <w:rPr>
                <w:rStyle w:val="Hiperveza"/>
                <w:noProof/>
              </w:rPr>
              <w:t>BPM platforma za razvoj, implementaciju i praćenje poslovnih procesa</w:t>
            </w:r>
            <w:r>
              <w:rPr>
                <w:noProof/>
                <w:webHidden/>
              </w:rPr>
              <w:tab/>
            </w:r>
            <w:r>
              <w:rPr>
                <w:noProof/>
                <w:webHidden/>
              </w:rPr>
              <w:fldChar w:fldCharType="begin"/>
            </w:r>
            <w:r>
              <w:rPr>
                <w:noProof/>
                <w:webHidden/>
              </w:rPr>
              <w:instrText xml:space="preserve"> PAGEREF _Toc47024278 \h </w:instrText>
            </w:r>
            <w:r>
              <w:rPr>
                <w:noProof/>
                <w:webHidden/>
              </w:rPr>
            </w:r>
            <w:r>
              <w:rPr>
                <w:noProof/>
                <w:webHidden/>
              </w:rPr>
              <w:fldChar w:fldCharType="separate"/>
            </w:r>
            <w:r>
              <w:rPr>
                <w:noProof/>
                <w:webHidden/>
              </w:rPr>
              <w:t>20</w:t>
            </w:r>
            <w:r>
              <w:rPr>
                <w:noProof/>
                <w:webHidden/>
              </w:rPr>
              <w:fldChar w:fldCharType="end"/>
            </w:r>
          </w:hyperlink>
        </w:p>
        <w:p w14:paraId="497BFFB7" w14:textId="0EAD44D9" w:rsidR="000B3BDE" w:rsidRDefault="000B3BDE">
          <w:pPr>
            <w:pStyle w:val="Sadraj2"/>
            <w:tabs>
              <w:tab w:val="left" w:pos="800"/>
              <w:tab w:val="right" w:leader="dot" w:pos="9713"/>
            </w:tabs>
            <w:rPr>
              <w:rFonts w:asciiTheme="minorHAnsi" w:eastAsiaTheme="minorEastAsia" w:hAnsiTheme="minorHAnsi" w:cstheme="minorBidi"/>
              <w:i w:val="0"/>
              <w:noProof/>
              <w:color w:val="auto"/>
              <w:sz w:val="22"/>
              <w:szCs w:val="22"/>
              <w:lang w:eastAsia="hr-HR" w:bidi="ar-SA"/>
            </w:rPr>
          </w:pPr>
          <w:hyperlink w:anchor="_Toc47024279" w:history="1">
            <w:r w:rsidRPr="007D2905">
              <w:rPr>
                <w:rStyle w:val="Hiperveza"/>
                <w:noProof/>
              </w:rPr>
              <w:t>4.2.</w:t>
            </w:r>
            <w:r>
              <w:rPr>
                <w:rFonts w:asciiTheme="minorHAnsi" w:eastAsiaTheme="minorEastAsia" w:hAnsiTheme="minorHAnsi" w:cstheme="minorBidi"/>
                <w:i w:val="0"/>
                <w:noProof/>
                <w:color w:val="auto"/>
                <w:sz w:val="22"/>
                <w:szCs w:val="22"/>
                <w:lang w:eastAsia="hr-HR" w:bidi="ar-SA"/>
              </w:rPr>
              <w:tab/>
            </w:r>
            <w:r w:rsidRPr="007D2905">
              <w:rPr>
                <w:rStyle w:val="Hiperveza"/>
                <w:noProof/>
              </w:rPr>
              <w:t>Podsustav za administraciju sustava i korisnika</w:t>
            </w:r>
            <w:r>
              <w:rPr>
                <w:noProof/>
                <w:webHidden/>
              </w:rPr>
              <w:tab/>
            </w:r>
            <w:r>
              <w:rPr>
                <w:noProof/>
                <w:webHidden/>
              </w:rPr>
              <w:fldChar w:fldCharType="begin"/>
            </w:r>
            <w:r>
              <w:rPr>
                <w:noProof/>
                <w:webHidden/>
              </w:rPr>
              <w:instrText xml:space="preserve"> PAGEREF _Toc47024279 \h </w:instrText>
            </w:r>
            <w:r>
              <w:rPr>
                <w:noProof/>
                <w:webHidden/>
              </w:rPr>
            </w:r>
            <w:r>
              <w:rPr>
                <w:noProof/>
                <w:webHidden/>
              </w:rPr>
              <w:fldChar w:fldCharType="separate"/>
            </w:r>
            <w:r>
              <w:rPr>
                <w:noProof/>
                <w:webHidden/>
              </w:rPr>
              <w:t>22</w:t>
            </w:r>
            <w:r>
              <w:rPr>
                <w:noProof/>
                <w:webHidden/>
              </w:rPr>
              <w:fldChar w:fldCharType="end"/>
            </w:r>
          </w:hyperlink>
        </w:p>
        <w:p w14:paraId="350DE533" w14:textId="4164BFE3" w:rsidR="000B3BDE" w:rsidRDefault="000B3BDE">
          <w:pPr>
            <w:pStyle w:val="Sadraj2"/>
            <w:tabs>
              <w:tab w:val="left" w:pos="800"/>
              <w:tab w:val="right" w:leader="dot" w:pos="9713"/>
            </w:tabs>
            <w:rPr>
              <w:rFonts w:asciiTheme="minorHAnsi" w:eastAsiaTheme="minorEastAsia" w:hAnsiTheme="minorHAnsi" w:cstheme="minorBidi"/>
              <w:i w:val="0"/>
              <w:noProof/>
              <w:color w:val="auto"/>
              <w:sz w:val="22"/>
              <w:szCs w:val="22"/>
              <w:lang w:eastAsia="hr-HR" w:bidi="ar-SA"/>
            </w:rPr>
          </w:pPr>
          <w:hyperlink w:anchor="_Toc47024280" w:history="1">
            <w:r w:rsidRPr="007D2905">
              <w:rPr>
                <w:rStyle w:val="Hiperveza"/>
                <w:noProof/>
              </w:rPr>
              <w:t>4.3.</w:t>
            </w:r>
            <w:r>
              <w:rPr>
                <w:rFonts w:asciiTheme="minorHAnsi" w:eastAsiaTheme="minorEastAsia" w:hAnsiTheme="minorHAnsi" w:cstheme="minorBidi"/>
                <w:i w:val="0"/>
                <w:noProof/>
                <w:color w:val="auto"/>
                <w:sz w:val="22"/>
                <w:szCs w:val="22"/>
                <w:lang w:eastAsia="hr-HR" w:bidi="ar-SA"/>
              </w:rPr>
              <w:tab/>
            </w:r>
            <w:r w:rsidRPr="007D2905">
              <w:rPr>
                <w:rStyle w:val="Hiperveza"/>
                <w:noProof/>
              </w:rPr>
              <w:t>Web portal za pristup podsustavima</w:t>
            </w:r>
            <w:r>
              <w:rPr>
                <w:noProof/>
                <w:webHidden/>
              </w:rPr>
              <w:tab/>
            </w:r>
            <w:r>
              <w:rPr>
                <w:noProof/>
                <w:webHidden/>
              </w:rPr>
              <w:fldChar w:fldCharType="begin"/>
            </w:r>
            <w:r>
              <w:rPr>
                <w:noProof/>
                <w:webHidden/>
              </w:rPr>
              <w:instrText xml:space="preserve"> PAGEREF _Toc47024280 \h </w:instrText>
            </w:r>
            <w:r>
              <w:rPr>
                <w:noProof/>
                <w:webHidden/>
              </w:rPr>
            </w:r>
            <w:r>
              <w:rPr>
                <w:noProof/>
                <w:webHidden/>
              </w:rPr>
              <w:fldChar w:fldCharType="separate"/>
            </w:r>
            <w:r>
              <w:rPr>
                <w:noProof/>
                <w:webHidden/>
              </w:rPr>
              <w:t>23</w:t>
            </w:r>
            <w:r>
              <w:rPr>
                <w:noProof/>
                <w:webHidden/>
              </w:rPr>
              <w:fldChar w:fldCharType="end"/>
            </w:r>
          </w:hyperlink>
        </w:p>
        <w:p w14:paraId="711EA792" w14:textId="7F07F8E7" w:rsidR="000B3BDE" w:rsidRDefault="000B3BDE">
          <w:pPr>
            <w:pStyle w:val="Sadraj3"/>
            <w:tabs>
              <w:tab w:val="left" w:pos="1200"/>
              <w:tab w:val="right" w:leader="dot" w:pos="9713"/>
            </w:tabs>
            <w:rPr>
              <w:rFonts w:asciiTheme="minorHAnsi" w:eastAsiaTheme="minorEastAsia" w:hAnsiTheme="minorHAnsi" w:cstheme="minorBidi"/>
              <w:i w:val="0"/>
              <w:iCs w:val="0"/>
              <w:noProof/>
              <w:sz w:val="22"/>
              <w:szCs w:val="22"/>
              <w:lang w:eastAsia="hr-HR" w:bidi="ar-SA"/>
            </w:rPr>
          </w:pPr>
          <w:hyperlink w:anchor="_Toc47024281" w:history="1">
            <w:r w:rsidRPr="007D2905">
              <w:rPr>
                <w:rStyle w:val="Hiperveza"/>
                <w:rFonts w:cstheme="minorHAnsi"/>
                <w:noProof/>
              </w:rPr>
              <w:t>4.3.1.</w:t>
            </w:r>
            <w:r>
              <w:rPr>
                <w:rFonts w:asciiTheme="minorHAnsi" w:eastAsiaTheme="minorEastAsia" w:hAnsiTheme="minorHAnsi" w:cstheme="minorBidi"/>
                <w:i w:val="0"/>
                <w:iCs w:val="0"/>
                <w:noProof/>
                <w:sz w:val="22"/>
                <w:szCs w:val="22"/>
                <w:lang w:eastAsia="hr-HR" w:bidi="ar-SA"/>
              </w:rPr>
              <w:tab/>
            </w:r>
            <w:r w:rsidRPr="007D2905">
              <w:rPr>
                <w:rStyle w:val="Hiperveza"/>
                <w:rFonts w:cstheme="minorHAnsi"/>
                <w:noProof/>
              </w:rPr>
              <w:t>Model procesa</w:t>
            </w:r>
            <w:r>
              <w:rPr>
                <w:noProof/>
                <w:webHidden/>
              </w:rPr>
              <w:tab/>
            </w:r>
            <w:r>
              <w:rPr>
                <w:noProof/>
                <w:webHidden/>
              </w:rPr>
              <w:fldChar w:fldCharType="begin"/>
            </w:r>
            <w:r>
              <w:rPr>
                <w:noProof/>
                <w:webHidden/>
              </w:rPr>
              <w:instrText xml:space="preserve"> PAGEREF _Toc47024281 \h </w:instrText>
            </w:r>
            <w:r>
              <w:rPr>
                <w:noProof/>
                <w:webHidden/>
              </w:rPr>
            </w:r>
            <w:r>
              <w:rPr>
                <w:noProof/>
                <w:webHidden/>
              </w:rPr>
              <w:fldChar w:fldCharType="separate"/>
            </w:r>
            <w:r>
              <w:rPr>
                <w:noProof/>
                <w:webHidden/>
              </w:rPr>
              <w:t>23</w:t>
            </w:r>
            <w:r>
              <w:rPr>
                <w:noProof/>
                <w:webHidden/>
              </w:rPr>
              <w:fldChar w:fldCharType="end"/>
            </w:r>
          </w:hyperlink>
        </w:p>
        <w:p w14:paraId="400F8845" w14:textId="6AC9485F" w:rsidR="000B3BDE" w:rsidRDefault="000B3BDE">
          <w:pPr>
            <w:pStyle w:val="Sadraj2"/>
            <w:tabs>
              <w:tab w:val="left" w:pos="800"/>
              <w:tab w:val="right" w:leader="dot" w:pos="9713"/>
            </w:tabs>
            <w:rPr>
              <w:rFonts w:asciiTheme="minorHAnsi" w:eastAsiaTheme="minorEastAsia" w:hAnsiTheme="minorHAnsi" w:cstheme="minorBidi"/>
              <w:i w:val="0"/>
              <w:noProof/>
              <w:color w:val="auto"/>
              <w:sz w:val="22"/>
              <w:szCs w:val="22"/>
              <w:lang w:eastAsia="hr-HR" w:bidi="ar-SA"/>
            </w:rPr>
          </w:pPr>
          <w:hyperlink w:anchor="_Toc47024282" w:history="1">
            <w:r w:rsidRPr="007D2905">
              <w:rPr>
                <w:rStyle w:val="Hiperveza"/>
                <w:noProof/>
              </w:rPr>
              <w:t>4.4.</w:t>
            </w:r>
            <w:r>
              <w:rPr>
                <w:rFonts w:asciiTheme="minorHAnsi" w:eastAsiaTheme="minorEastAsia" w:hAnsiTheme="minorHAnsi" w:cstheme="minorBidi"/>
                <w:i w:val="0"/>
                <w:noProof/>
                <w:color w:val="auto"/>
                <w:sz w:val="22"/>
                <w:szCs w:val="22"/>
                <w:lang w:eastAsia="hr-HR" w:bidi="ar-SA"/>
              </w:rPr>
              <w:tab/>
            </w:r>
            <w:r w:rsidRPr="007D2905">
              <w:rPr>
                <w:rStyle w:val="Hiperveza"/>
                <w:noProof/>
              </w:rPr>
              <w:t>Podsustav za praćenje projekata</w:t>
            </w:r>
            <w:r>
              <w:rPr>
                <w:noProof/>
                <w:webHidden/>
              </w:rPr>
              <w:tab/>
            </w:r>
            <w:r>
              <w:rPr>
                <w:noProof/>
                <w:webHidden/>
              </w:rPr>
              <w:fldChar w:fldCharType="begin"/>
            </w:r>
            <w:r>
              <w:rPr>
                <w:noProof/>
                <w:webHidden/>
              </w:rPr>
              <w:instrText xml:space="preserve"> PAGEREF _Toc47024282 \h </w:instrText>
            </w:r>
            <w:r>
              <w:rPr>
                <w:noProof/>
                <w:webHidden/>
              </w:rPr>
            </w:r>
            <w:r>
              <w:rPr>
                <w:noProof/>
                <w:webHidden/>
              </w:rPr>
              <w:fldChar w:fldCharType="separate"/>
            </w:r>
            <w:r>
              <w:rPr>
                <w:noProof/>
                <w:webHidden/>
              </w:rPr>
              <w:t>25</w:t>
            </w:r>
            <w:r>
              <w:rPr>
                <w:noProof/>
                <w:webHidden/>
              </w:rPr>
              <w:fldChar w:fldCharType="end"/>
            </w:r>
          </w:hyperlink>
        </w:p>
        <w:p w14:paraId="2EEB9F33" w14:textId="27F3AC7F" w:rsidR="000B3BDE" w:rsidRDefault="000B3BDE">
          <w:pPr>
            <w:pStyle w:val="Sadraj3"/>
            <w:tabs>
              <w:tab w:val="left" w:pos="1200"/>
              <w:tab w:val="right" w:leader="dot" w:pos="9713"/>
            </w:tabs>
            <w:rPr>
              <w:rFonts w:asciiTheme="minorHAnsi" w:eastAsiaTheme="minorEastAsia" w:hAnsiTheme="minorHAnsi" w:cstheme="minorBidi"/>
              <w:i w:val="0"/>
              <w:iCs w:val="0"/>
              <w:noProof/>
              <w:sz w:val="22"/>
              <w:szCs w:val="22"/>
              <w:lang w:eastAsia="hr-HR" w:bidi="ar-SA"/>
            </w:rPr>
          </w:pPr>
          <w:hyperlink w:anchor="_Toc47024283" w:history="1">
            <w:r w:rsidRPr="007D2905">
              <w:rPr>
                <w:rStyle w:val="Hiperveza"/>
                <w:rFonts w:cstheme="minorHAnsi"/>
                <w:noProof/>
              </w:rPr>
              <w:t>4.4.1.</w:t>
            </w:r>
            <w:r>
              <w:rPr>
                <w:rFonts w:asciiTheme="minorHAnsi" w:eastAsiaTheme="minorEastAsia" w:hAnsiTheme="minorHAnsi" w:cstheme="minorBidi"/>
                <w:i w:val="0"/>
                <w:iCs w:val="0"/>
                <w:noProof/>
                <w:sz w:val="22"/>
                <w:szCs w:val="22"/>
                <w:lang w:eastAsia="hr-HR" w:bidi="ar-SA"/>
              </w:rPr>
              <w:tab/>
            </w:r>
            <w:r w:rsidRPr="007D2905">
              <w:rPr>
                <w:rStyle w:val="Hiperveza"/>
                <w:rFonts w:cstheme="minorHAnsi"/>
                <w:noProof/>
              </w:rPr>
              <w:t>Model procesa</w:t>
            </w:r>
            <w:r>
              <w:rPr>
                <w:noProof/>
                <w:webHidden/>
              </w:rPr>
              <w:tab/>
            </w:r>
            <w:r>
              <w:rPr>
                <w:noProof/>
                <w:webHidden/>
              </w:rPr>
              <w:fldChar w:fldCharType="begin"/>
            </w:r>
            <w:r>
              <w:rPr>
                <w:noProof/>
                <w:webHidden/>
              </w:rPr>
              <w:instrText xml:space="preserve"> PAGEREF _Toc47024283 \h </w:instrText>
            </w:r>
            <w:r>
              <w:rPr>
                <w:noProof/>
                <w:webHidden/>
              </w:rPr>
            </w:r>
            <w:r>
              <w:rPr>
                <w:noProof/>
                <w:webHidden/>
              </w:rPr>
              <w:fldChar w:fldCharType="separate"/>
            </w:r>
            <w:r>
              <w:rPr>
                <w:noProof/>
                <w:webHidden/>
              </w:rPr>
              <w:t>25</w:t>
            </w:r>
            <w:r>
              <w:rPr>
                <w:noProof/>
                <w:webHidden/>
              </w:rPr>
              <w:fldChar w:fldCharType="end"/>
            </w:r>
          </w:hyperlink>
        </w:p>
        <w:p w14:paraId="20474318" w14:textId="64E61374" w:rsidR="000B3BDE" w:rsidRDefault="000B3BDE">
          <w:pPr>
            <w:pStyle w:val="Sadraj2"/>
            <w:tabs>
              <w:tab w:val="left" w:pos="800"/>
              <w:tab w:val="right" w:leader="dot" w:pos="9713"/>
            </w:tabs>
            <w:rPr>
              <w:rFonts w:asciiTheme="minorHAnsi" w:eastAsiaTheme="minorEastAsia" w:hAnsiTheme="minorHAnsi" w:cstheme="minorBidi"/>
              <w:i w:val="0"/>
              <w:noProof/>
              <w:color w:val="auto"/>
              <w:sz w:val="22"/>
              <w:szCs w:val="22"/>
              <w:lang w:eastAsia="hr-HR" w:bidi="ar-SA"/>
            </w:rPr>
          </w:pPr>
          <w:hyperlink w:anchor="_Toc47024284" w:history="1">
            <w:r w:rsidRPr="007D2905">
              <w:rPr>
                <w:rStyle w:val="Hiperveza"/>
                <w:noProof/>
              </w:rPr>
              <w:t>4.5.</w:t>
            </w:r>
            <w:r>
              <w:rPr>
                <w:rFonts w:asciiTheme="minorHAnsi" w:eastAsiaTheme="minorEastAsia" w:hAnsiTheme="minorHAnsi" w:cstheme="minorBidi"/>
                <w:i w:val="0"/>
                <w:noProof/>
                <w:color w:val="auto"/>
                <w:sz w:val="22"/>
                <w:szCs w:val="22"/>
                <w:lang w:eastAsia="hr-HR" w:bidi="ar-SA"/>
              </w:rPr>
              <w:tab/>
            </w:r>
            <w:r w:rsidRPr="007D2905">
              <w:rPr>
                <w:rStyle w:val="Hiperveza"/>
                <w:noProof/>
              </w:rPr>
              <w:t>Registar ugovora</w:t>
            </w:r>
            <w:r>
              <w:rPr>
                <w:noProof/>
                <w:webHidden/>
              </w:rPr>
              <w:tab/>
            </w:r>
            <w:r>
              <w:rPr>
                <w:noProof/>
                <w:webHidden/>
              </w:rPr>
              <w:fldChar w:fldCharType="begin"/>
            </w:r>
            <w:r>
              <w:rPr>
                <w:noProof/>
                <w:webHidden/>
              </w:rPr>
              <w:instrText xml:space="preserve"> PAGEREF _Toc47024284 \h </w:instrText>
            </w:r>
            <w:r>
              <w:rPr>
                <w:noProof/>
                <w:webHidden/>
              </w:rPr>
            </w:r>
            <w:r>
              <w:rPr>
                <w:noProof/>
                <w:webHidden/>
              </w:rPr>
              <w:fldChar w:fldCharType="separate"/>
            </w:r>
            <w:r>
              <w:rPr>
                <w:noProof/>
                <w:webHidden/>
              </w:rPr>
              <w:t>30</w:t>
            </w:r>
            <w:r>
              <w:rPr>
                <w:noProof/>
                <w:webHidden/>
              </w:rPr>
              <w:fldChar w:fldCharType="end"/>
            </w:r>
          </w:hyperlink>
        </w:p>
        <w:p w14:paraId="68E5A1D8" w14:textId="6FF51D66" w:rsidR="000B3BDE" w:rsidRDefault="000B3BDE">
          <w:pPr>
            <w:pStyle w:val="Sadraj3"/>
            <w:tabs>
              <w:tab w:val="left" w:pos="1200"/>
              <w:tab w:val="right" w:leader="dot" w:pos="9713"/>
            </w:tabs>
            <w:rPr>
              <w:rFonts w:asciiTheme="minorHAnsi" w:eastAsiaTheme="minorEastAsia" w:hAnsiTheme="minorHAnsi" w:cstheme="minorBidi"/>
              <w:i w:val="0"/>
              <w:iCs w:val="0"/>
              <w:noProof/>
              <w:sz w:val="22"/>
              <w:szCs w:val="22"/>
              <w:lang w:eastAsia="hr-HR" w:bidi="ar-SA"/>
            </w:rPr>
          </w:pPr>
          <w:hyperlink w:anchor="_Toc47024285" w:history="1">
            <w:r w:rsidRPr="007D2905">
              <w:rPr>
                <w:rStyle w:val="Hiperveza"/>
                <w:noProof/>
              </w:rPr>
              <w:t>4.5.1.</w:t>
            </w:r>
            <w:r>
              <w:rPr>
                <w:rFonts w:asciiTheme="minorHAnsi" w:eastAsiaTheme="minorEastAsia" w:hAnsiTheme="minorHAnsi" w:cstheme="minorBidi"/>
                <w:i w:val="0"/>
                <w:iCs w:val="0"/>
                <w:noProof/>
                <w:sz w:val="22"/>
                <w:szCs w:val="22"/>
                <w:lang w:eastAsia="hr-HR" w:bidi="ar-SA"/>
              </w:rPr>
              <w:tab/>
            </w:r>
            <w:r w:rsidRPr="007D2905">
              <w:rPr>
                <w:rStyle w:val="Hiperveza"/>
                <w:noProof/>
              </w:rPr>
              <w:t>Model procesa</w:t>
            </w:r>
            <w:r>
              <w:rPr>
                <w:noProof/>
                <w:webHidden/>
              </w:rPr>
              <w:tab/>
            </w:r>
            <w:r>
              <w:rPr>
                <w:noProof/>
                <w:webHidden/>
              </w:rPr>
              <w:fldChar w:fldCharType="begin"/>
            </w:r>
            <w:r>
              <w:rPr>
                <w:noProof/>
                <w:webHidden/>
              </w:rPr>
              <w:instrText xml:space="preserve"> PAGEREF _Toc47024285 \h </w:instrText>
            </w:r>
            <w:r>
              <w:rPr>
                <w:noProof/>
                <w:webHidden/>
              </w:rPr>
            </w:r>
            <w:r>
              <w:rPr>
                <w:noProof/>
                <w:webHidden/>
              </w:rPr>
              <w:fldChar w:fldCharType="separate"/>
            </w:r>
            <w:r>
              <w:rPr>
                <w:noProof/>
                <w:webHidden/>
              </w:rPr>
              <w:t>30</w:t>
            </w:r>
            <w:r>
              <w:rPr>
                <w:noProof/>
                <w:webHidden/>
              </w:rPr>
              <w:fldChar w:fldCharType="end"/>
            </w:r>
          </w:hyperlink>
        </w:p>
        <w:p w14:paraId="4C7EC92A" w14:textId="379C1887" w:rsidR="000B3BDE" w:rsidRDefault="000B3BDE">
          <w:pPr>
            <w:pStyle w:val="Sadraj2"/>
            <w:tabs>
              <w:tab w:val="left" w:pos="800"/>
              <w:tab w:val="right" w:leader="dot" w:pos="9713"/>
            </w:tabs>
            <w:rPr>
              <w:rFonts w:asciiTheme="minorHAnsi" w:eastAsiaTheme="minorEastAsia" w:hAnsiTheme="minorHAnsi" w:cstheme="minorBidi"/>
              <w:i w:val="0"/>
              <w:noProof/>
              <w:color w:val="auto"/>
              <w:sz w:val="22"/>
              <w:szCs w:val="22"/>
              <w:lang w:eastAsia="hr-HR" w:bidi="ar-SA"/>
            </w:rPr>
          </w:pPr>
          <w:hyperlink w:anchor="_Toc47024286" w:history="1">
            <w:r w:rsidRPr="007D2905">
              <w:rPr>
                <w:rStyle w:val="Hiperveza"/>
                <w:noProof/>
              </w:rPr>
              <w:t>4.6.</w:t>
            </w:r>
            <w:r>
              <w:rPr>
                <w:rFonts w:asciiTheme="minorHAnsi" w:eastAsiaTheme="minorEastAsia" w:hAnsiTheme="minorHAnsi" w:cstheme="minorBidi"/>
                <w:i w:val="0"/>
                <w:noProof/>
                <w:color w:val="auto"/>
                <w:sz w:val="22"/>
                <w:szCs w:val="22"/>
                <w:lang w:eastAsia="hr-HR" w:bidi="ar-SA"/>
              </w:rPr>
              <w:tab/>
            </w:r>
            <w:r w:rsidRPr="007D2905">
              <w:rPr>
                <w:rStyle w:val="Hiperveza"/>
                <w:noProof/>
              </w:rPr>
              <w:t>Podsustav za gospodarenje posebnim kategorijama otpada (PKO)</w:t>
            </w:r>
            <w:r>
              <w:rPr>
                <w:noProof/>
                <w:webHidden/>
              </w:rPr>
              <w:tab/>
            </w:r>
            <w:r>
              <w:rPr>
                <w:noProof/>
                <w:webHidden/>
              </w:rPr>
              <w:fldChar w:fldCharType="begin"/>
            </w:r>
            <w:r>
              <w:rPr>
                <w:noProof/>
                <w:webHidden/>
              </w:rPr>
              <w:instrText xml:space="preserve"> PAGEREF _Toc47024286 \h </w:instrText>
            </w:r>
            <w:r>
              <w:rPr>
                <w:noProof/>
                <w:webHidden/>
              </w:rPr>
            </w:r>
            <w:r>
              <w:rPr>
                <w:noProof/>
                <w:webHidden/>
              </w:rPr>
              <w:fldChar w:fldCharType="separate"/>
            </w:r>
            <w:r>
              <w:rPr>
                <w:noProof/>
                <w:webHidden/>
              </w:rPr>
              <w:t>33</w:t>
            </w:r>
            <w:r>
              <w:rPr>
                <w:noProof/>
                <w:webHidden/>
              </w:rPr>
              <w:fldChar w:fldCharType="end"/>
            </w:r>
          </w:hyperlink>
        </w:p>
        <w:p w14:paraId="36F8271A" w14:textId="30DBB17A" w:rsidR="000B3BDE" w:rsidRDefault="000B3BDE">
          <w:pPr>
            <w:pStyle w:val="Sadraj3"/>
            <w:tabs>
              <w:tab w:val="right" w:leader="dot" w:pos="9713"/>
            </w:tabs>
            <w:rPr>
              <w:rFonts w:asciiTheme="minorHAnsi" w:eastAsiaTheme="minorEastAsia" w:hAnsiTheme="minorHAnsi" w:cstheme="minorBidi"/>
              <w:i w:val="0"/>
              <w:iCs w:val="0"/>
              <w:noProof/>
              <w:sz w:val="22"/>
              <w:szCs w:val="22"/>
              <w:lang w:eastAsia="hr-HR" w:bidi="ar-SA"/>
            </w:rPr>
          </w:pPr>
          <w:hyperlink w:anchor="_Toc47024287" w:history="1">
            <w:r w:rsidRPr="007D2905">
              <w:rPr>
                <w:rStyle w:val="Hiperveza"/>
                <w:noProof/>
              </w:rPr>
              <w:t>4.6.1. Postojeće stanje</w:t>
            </w:r>
            <w:r>
              <w:rPr>
                <w:noProof/>
                <w:webHidden/>
              </w:rPr>
              <w:tab/>
            </w:r>
            <w:r>
              <w:rPr>
                <w:noProof/>
                <w:webHidden/>
              </w:rPr>
              <w:fldChar w:fldCharType="begin"/>
            </w:r>
            <w:r>
              <w:rPr>
                <w:noProof/>
                <w:webHidden/>
              </w:rPr>
              <w:instrText xml:space="preserve"> PAGEREF _Toc47024287 \h </w:instrText>
            </w:r>
            <w:r>
              <w:rPr>
                <w:noProof/>
                <w:webHidden/>
              </w:rPr>
            </w:r>
            <w:r>
              <w:rPr>
                <w:noProof/>
                <w:webHidden/>
              </w:rPr>
              <w:fldChar w:fldCharType="separate"/>
            </w:r>
            <w:r>
              <w:rPr>
                <w:noProof/>
                <w:webHidden/>
              </w:rPr>
              <w:t>33</w:t>
            </w:r>
            <w:r>
              <w:rPr>
                <w:noProof/>
                <w:webHidden/>
              </w:rPr>
              <w:fldChar w:fldCharType="end"/>
            </w:r>
          </w:hyperlink>
        </w:p>
        <w:p w14:paraId="6900D7ED" w14:textId="74273CDC" w:rsidR="000B3BDE" w:rsidRDefault="000B3BDE">
          <w:pPr>
            <w:pStyle w:val="Sadraj3"/>
            <w:tabs>
              <w:tab w:val="left" w:pos="1200"/>
              <w:tab w:val="right" w:leader="dot" w:pos="9713"/>
            </w:tabs>
            <w:rPr>
              <w:rFonts w:asciiTheme="minorHAnsi" w:eastAsiaTheme="minorEastAsia" w:hAnsiTheme="minorHAnsi" w:cstheme="minorBidi"/>
              <w:i w:val="0"/>
              <w:iCs w:val="0"/>
              <w:noProof/>
              <w:sz w:val="22"/>
              <w:szCs w:val="22"/>
              <w:lang w:eastAsia="hr-HR" w:bidi="ar-SA"/>
            </w:rPr>
          </w:pPr>
          <w:hyperlink w:anchor="_Toc47024288" w:history="1">
            <w:r w:rsidRPr="007D2905">
              <w:rPr>
                <w:rStyle w:val="Hiperveza"/>
                <w:noProof/>
              </w:rPr>
              <w:t>4.6.2.</w:t>
            </w:r>
            <w:r>
              <w:rPr>
                <w:rFonts w:asciiTheme="minorHAnsi" w:eastAsiaTheme="minorEastAsia" w:hAnsiTheme="minorHAnsi" w:cstheme="minorBidi"/>
                <w:i w:val="0"/>
                <w:iCs w:val="0"/>
                <w:noProof/>
                <w:sz w:val="22"/>
                <w:szCs w:val="22"/>
                <w:lang w:eastAsia="hr-HR" w:bidi="ar-SA"/>
              </w:rPr>
              <w:tab/>
            </w:r>
            <w:r w:rsidRPr="007D2905">
              <w:rPr>
                <w:rStyle w:val="Hiperveza"/>
                <w:noProof/>
              </w:rPr>
              <w:t>Model procesa</w:t>
            </w:r>
            <w:r>
              <w:rPr>
                <w:noProof/>
                <w:webHidden/>
              </w:rPr>
              <w:tab/>
            </w:r>
            <w:r>
              <w:rPr>
                <w:noProof/>
                <w:webHidden/>
              </w:rPr>
              <w:fldChar w:fldCharType="begin"/>
            </w:r>
            <w:r>
              <w:rPr>
                <w:noProof/>
                <w:webHidden/>
              </w:rPr>
              <w:instrText xml:space="preserve"> PAGEREF _Toc47024288 \h </w:instrText>
            </w:r>
            <w:r>
              <w:rPr>
                <w:noProof/>
                <w:webHidden/>
              </w:rPr>
            </w:r>
            <w:r>
              <w:rPr>
                <w:noProof/>
                <w:webHidden/>
              </w:rPr>
              <w:fldChar w:fldCharType="separate"/>
            </w:r>
            <w:r>
              <w:rPr>
                <w:noProof/>
                <w:webHidden/>
              </w:rPr>
              <w:t>34</w:t>
            </w:r>
            <w:r>
              <w:rPr>
                <w:noProof/>
                <w:webHidden/>
              </w:rPr>
              <w:fldChar w:fldCharType="end"/>
            </w:r>
          </w:hyperlink>
        </w:p>
        <w:p w14:paraId="606883E0" w14:textId="2455EAF1" w:rsidR="000B3BDE" w:rsidRDefault="000B3BDE">
          <w:pPr>
            <w:pStyle w:val="Sadraj2"/>
            <w:tabs>
              <w:tab w:val="left" w:pos="800"/>
              <w:tab w:val="right" w:leader="dot" w:pos="9713"/>
            </w:tabs>
            <w:rPr>
              <w:rFonts w:asciiTheme="minorHAnsi" w:eastAsiaTheme="minorEastAsia" w:hAnsiTheme="minorHAnsi" w:cstheme="minorBidi"/>
              <w:i w:val="0"/>
              <w:noProof/>
              <w:color w:val="auto"/>
              <w:sz w:val="22"/>
              <w:szCs w:val="22"/>
              <w:lang w:eastAsia="hr-HR" w:bidi="ar-SA"/>
            </w:rPr>
          </w:pPr>
          <w:hyperlink w:anchor="_Toc47024289" w:history="1">
            <w:r w:rsidRPr="007D2905">
              <w:rPr>
                <w:rStyle w:val="Hiperveza"/>
                <w:noProof/>
              </w:rPr>
              <w:t>4.7.</w:t>
            </w:r>
            <w:r>
              <w:rPr>
                <w:rFonts w:asciiTheme="minorHAnsi" w:eastAsiaTheme="minorEastAsia" w:hAnsiTheme="minorHAnsi" w:cstheme="minorBidi"/>
                <w:i w:val="0"/>
                <w:noProof/>
                <w:color w:val="auto"/>
                <w:sz w:val="22"/>
                <w:szCs w:val="22"/>
                <w:lang w:eastAsia="hr-HR" w:bidi="ar-SA"/>
              </w:rPr>
              <w:tab/>
            </w:r>
            <w:r w:rsidRPr="007D2905">
              <w:rPr>
                <w:rStyle w:val="Hiperveza"/>
                <w:noProof/>
              </w:rPr>
              <w:t>Podsustav za naplatu naknada</w:t>
            </w:r>
            <w:r>
              <w:rPr>
                <w:noProof/>
                <w:webHidden/>
              </w:rPr>
              <w:tab/>
            </w:r>
            <w:r>
              <w:rPr>
                <w:noProof/>
                <w:webHidden/>
              </w:rPr>
              <w:fldChar w:fldCharType="begin"/>
            </w:r>
            <w:r>
              <w:rPr>
                <w:noProof/>
                <w:webHidden/>
              </w:rPr>
              <w:instrText xml:space="preserve"> PAGEREF _Toc47024289 \h </w:instrText>
            </w:r>
            <w:r>
              <w:rPr>
                <w:noProof/>
                <w:webHidden/>
              </w:rPr>
            </w:r>
            <w:r>
              <w:rPr>
                <w:noProof/>
                <w:webHidden/>
              </w:rPr>
              <w:fldChar w:fldCharType="separate"/>
            </w:r>
            <w:r>
              <w:rPr>
                <w:noProof/>
                <w:webHidden/>
              </w:rPr>
              <w:t>40</w:t>
            </w:r>
            <w:r>
              <w:rPr>
                <w:noProof/>
                <w:webHidden/>
              </w:rPr>
              <w:fldChar w:fldCharType="end"/>
            </w:r>
          </w:hyperlink>
        </w:p>
        <w:p w14:paraId="24980DFB" w14:textId="650889CE" w:rsidR="000B3BDE" w:rsidRDefault="000B3BDE">
          <w:pPr>
            <w:pStyle w:val="Sadraj3"/>
            <w:tabs>
              <w:tab w:val="left" w:pos="1200"/>
              <w:tab w:val="right" w:leader="dot" w:pos="9713"/>
            </w:tabs>
            <w:rPr>
              <w:rFonts w:asciiTheme="minorHAnsi" w:eastAsiaTheme="minorEastAsia" w:hAnsiTheme="minorHAnsi" w:cstheme="minorBidi"/>
              <w:i w:val="0"/>
              <w:iCs w:val="0"/>
              <w:noProof/>
              <w:sz w:val="22"/>
              <w:szCs w:val="22"/>
              <w:lang w:eastAsia="hr-HR" w:bidi="ar-SA"/>
            </w:rPr>
          </w:pPr>
          <w:hyperlink w:anchor="_Toc47024290" w:history="1">
            <w:r w:rsidRPr="007D2905">
              <w:rPr>
                <w:rStyle w:val="Hiperveza"/>
                <w:noProof/>
              </w:rPr>
              <w:t>4.7.1.</w:t>
            </w:r>
            <w:r>
              <w:rPr>
                <w:rFonts w:asciiTheme="minorHAnsi" w:eastAsiaTheme="minorEastAsia" w:hAnsiTheme="minorHAnsi" w:cstheme="minorBidi"/>
                <w:i w:val="0"/>
                <w:iCs w:val="0"/>
                <w:noProof/>
                <w:sz w:val="22"/>
                <w:szCs w:val="22"/>
                <w:lang w:eastAsia="hr-HR" w:bidi="ar-SA"/>
              </w:rPr>
              <w:tab/>
            </w:r>
            <w:r w:rsidRPr="007D2905">
              <w:rPr>
                <w:rStyle w:val="Hiperveza"/>
                <w:noProof/>
              </w:rPr>
              <w:t>Model procesa</w:t>
            </w:r>
            <w:r>
              <w:rPr>
                <w:noProof/>
                <w:webHidden/>
              </w:rPr>
              <w:tab/>
            </w:r>
            <w:r>
              <w:rPr>
                <w:noProof/>
                <w:webHidden/>
              </w:rPr>
              <w:fldChar w:fldCharType="begin"/>
            </w:r>
            <w:r>
              <w:rPr>
                <w:noProof/>
                <w:webHidden/>
              </w:rPr>
              <w:instrText xml:space="preserve"> PAGEREF _Toc47024290 \h </w:instrText>
            </w:r>
            <w:r>
              <w:rPr>
                <w:noProof/>
                <w:webHidden/>
              </w:rPr>
            </w:r>
            <w:r>
              <w:rPr>
                <w:noProof/>
                <w:webHidden/>
              </w:rPr>
              <w:fldChar w:fldCharType="separate"/>
            </w:r>
            <w:r>
              <w:rPr>
                <w:noProof/>
                <w:webHidden/>
              </w:rPr>
              <w:t>42</w:t>
            </w:r>
            <w:r>
              <w:rPr>
                <w:noProof/>
                <w:webHidden/>
              </w:rPr>
              <w:fldChar w:fldCharType="end"/>
            </w:r>
          </w:hyperlink>
        </w:p>
        <w:p w14:paraId="785D1558" w14:textId="418738C9" w:rsidR="000B3BDE" w:rsidRDefault="000B3BDE">
          <w:pPr>
            <w:pStyle w:val="Sadraj2"/>
            <w:tabs>
              <w:tab w:val="left" w:pos="800"/>
              <w:tab w:val="right" w:leader="dot" w:pos="9713"/>
            </w:tabs>
            <w:rPr>
              <w:rFonts w:asciiTheme="minorHAnsi" w:eastAsiaTheme="minorEastAsia" w:hAnsiTheme="minorHAnsi" w:cstheme="minorBidi"/>
              <w:i w:val="0"/>
              <w:noProof/>
              <w:color w:val="auto"/>
              <w:sz w:val="22"/>
              <w:szCs w:val="22"/>
              <w:lang w:eastAsia="hr-HR" w:bidi="ar-SA"/>
            </w:rPr>
          </w:pPr>
          <w:hyperlink w:anchor="_Toc47024291" w:history="1">
            <w:r w:rsidRPr="007D2905">
              <w:rPr>
                <w:rStyle w:val="Hiperveza"/>
                <w:noProof/>
              </w:rPr>
              <w:t>4.8.</w:t>
            </w:r>
            <w:r>
              <w:rPr>
                <w:rFonts w:asciiTheme="minorHAnsi" w:eastAsiaTheme="minorEastAsia" w:hAnsiTheme="minorHAnsi" w:cstheme="minorBidi"/>
                <w:i w:val="0"/>
                <w:noProof/>
                <w:color w:val="auto"/>
                <w:sz w:val="22"/>
                <w:szCs w:val="22"/>
                <w:lang w:eastAsia="hr-HR" w:bidi="ar-SA"/>
              </w:rPr>
              <w:tab/>
            </w:r>
            <w:r w:rsidRPr="007D2905">
              <w:rPr>
                <w:rStyle w:val="Hiperveza"/>
                <w:noProof/>
              </w:rPr>
              <w:t>Podsustav za objavu otvorenih podataka</w:t>
            </w:r>
            <w:r>
              <w:rPr>
                <w:noProof/>
                <w:webHidden/>
              </w:rPr>
              <w:tab/>
            </w:r>
            <w:r>
              <w:rPr>
                <w:noProof/>
                <w:webHidden/>
              </w:rPr>
              <w:fldChar w:fldCharType="begin"/>
            </w:r>
            <w:r>
              <w:rPr>
                <w:noProof/>
                <w:webHidden/>
              </w:rPr>
              <w:instrText xml:space="preserve"> PAGEREF _Toc47024291 \h </w:instrText>
            </w:r>
            <w:r>
              <w:rPr>
                <w:noProof/>
                <w:webHidden/>
              </w:rPr>
            </w:r>
            <w:r>
              <w:rPr>
                <w:noProof/>
                <w:webHidden/>
              </w:rPr>
              <w:fldChar w:fldCharType="separate"/>
            </w:r>
            <w:r>
              <w:rPr>
                <w:noProof/>
                <w:webHidden/>
              </w:rPr>
              <w:t>50</w:t>
            </w:r>
            <w:r>
              <w:rPr>
                <w:noProof/>
                <w:webHidden/>
              </w:rPr>
              <w:fldChar w:fldCharType="end"/>
            </w:r>
          </w:hyperlink>
        </w:p>
        <w:p w14:paraId="2608D5E5" w14:textId="784B512B" w:rsidR="000B3BDE" w:rsidRDefault="000B3BDE">
          <w:pPr>
            <w:pStyle w:val="Sadraj3"/>
            <w:tabs>
              <w:tab w:val="left" w:pos="1200"/>
              <w:tab w:val="right" w:leader="dot" w:pos="9713"/>
            </w:tabs>
            <w:rPr>
              <w:rFonts w:asciiTheme="minorHAnsi" w:eastAsiaTheme="minorEastAsia" w:hAnsiTheme="minorHAnsi" w:cstheme="minorBidi"/>
              <w:i w:val="0"/>
              <w:iCs w:val="0"/>
              <w:noProof/>
              <w:sz w:val="22"/>
              <w:szCs w:val="22"/>
              <w:lang w:eastAsia="hr-HR" w:bidi="ar-SA"/>
            </w:rPr>
          </w:pPr>
          <w:hyperlink w:anchor="_Toc47024292" w:history="1">
            <w:r w:rsidRPr="007D2905">
              <w:rPr>
                <w:rStyle w:val="Hiperveza"/>
                <w:noProof/>
              </w:rPr>
              <w:t>4.8.1.</w:t>
            </w:r>
            <w:r>
              <w:rPr>
                <w:rFonts w:asciiTheme="minorHAnsi" w:eastAsiaTheme="minorEastAsia" w:hAnsiTheme="minorHAnsi" w:cstheme="minorBidi"/>
                <w:i w:val="0"/>
                <w:iCs w:val="0"/>
                <w:noProof/>
                <w:sz w:val="22"/>
                <w:szCs w:val="22"/>
                <w:lang w:eastAsia="hr-HR" w:bidi="ar-SA"/>
              </w:rPr>
              <w:tab/>
            </w:r>
            <w:r w:rsidRPr="007D2905">
              <w:rPr>
                <w:rStyle w:val="Hiperveza"/>
                <w:noProof/>
              </w:rPr>
              <w:t>Model procesa</w:t>
            </w:r>
            <w:r>
              <w:rPr>
                <w:noProof/>
                <w:webHidden/>
              </w:rPr>
              <w:tab/>
            </w:r>
            <w:r>
              <w:rPr>
                <w:noProof/>
                <w:webHidden/>
              </w:rPr>
              <w:fldChar w:fldCharType="begin"/>
            </w:r>
            <w:r>
              <w:rPr>
                <w:noProof/>
                <w:webHidden/>
              </w:rPr>
              <w:instrText xml:space="preserve"> PAGEREF _Toc47024292 \h </w:instrText>
            </w:r>
            <w:r>
              <w:rPr>
                <w:noProof/>
                <w:webHidden/>
              </w:rPr>
            </w:r>
            <w:r>
              <w:rPr>
                <w:noProof/>
                <w:webHidden/>
              </w:rPr>
              <w:fldChar w:fldCharType="separate"/>
            </w:r>
            <w:r>
              <w:rPr>
                <w:noProof/>
                <w:webHidden/>
              </w:rPr>
              <w:t>50</w:t>
            </w:r>
            <w:r>
              <w:rPr>
                <w:noProof/>
                <w:webHidden/>
              </w:rPr>
              <w:fldChar w:fldCharType="end"/>
            </w:r>
          </w:hyperlink>
        </w:p>
        <w:p w14:paraId="3C026EA9" w14:textId="2A5814A2" w:rsidR="000B3BDE" w:rsidRDefault="000B3BDE">
          <w:pPr>
            <w:pStyle w:val="Sadraj1"/>
            <w:tabs>
              <w:tab w:val="left" w:pos="400"/>
              <w:tab w:val="right" w:leader="dot" w:pos="9713"/>
            </w:tabs>
            <w:rPr>
              <w:rFonts w:asciiTheme="minorHAnsi" w:eastAsiaTheme="minorEastAsia" w:hAnsiTheme="minorHAnsi" w:cstheme="minorBidi"/>
              <w:b w:val="0"/>
              <w:bCs w:val="0"/>
              <w:caps w:val="0"/>
              <w:color w:val="auto"/>
              <w:sz w:val="22"/>
              <w:szCs w:val="22"/>
              <w:lang w:eastAsia="hr-HR" w:bidi="ar-SA"/>
            </w:rPr>
          </w:pPr>
          <w:hyperlink w:anchor="_Toc47024293" w:history="1">
            <w:r w:rsidRPr="007D2905">
              <w:rPr>
                <w:rStyle w:val="Hiperveza"/>
              </w:rPr>
              <w:t>5.</w:t>
            </w:r>
            <w:r>
              <w:rPr>
                <w:rFonts w:asciiTheme="minorHAnsi" w:eastAsiaTheme="minorEastAsia" w:hAnsiTheme="minorHAnsi" w:cstheme="minorBidi"/>
                <w:b w:val="0"/>
                <w:bCs w:val="0"/>
                <w:caps w:val="0"/>
                <w:color w:val="auto"/>
                <w:sz w:val="22"/>
                <w:szCs w:val="22"/>
                <w:lang w:eastAsia="hr-HR" w:bidi="ar-SA"/>
              </w:rPr>
              <w:tab/>
            </w:r>
            <w:r w:rsidRPr="007D2905">
              <w:rPr>
                <w:rStyle w:val="Hiperveza"/>
              </w:rPr>
              <w:t>Nefunkcionalni zahtjevi</w:t>
            </w:r>
            <w:r>
              <w:rPr>
                <w:webHidden/>
              </w:rPr>
              <w:tab/>
            </w:r>
            <w:r>
              <w:rPr>
                <w:webHidden/>
              </w:rPr>
              <w:fldChar w:fldCharType="begin"/>
            </w:r>
            <w:r>
              <w:rPr>
                <w:webHidden/>
              </w:rPr>
              <w:instrText xml:space="preserve"> PAGEREF _Toc47024293 \h </w:instrText>
            </w:r>
            <w:r>
              <w:rPr>
                <w:webHidden/>
              </w:rPr>
            </w:r>
            <w:r>
              <w:rPr>
                <w:webHidden/>
              </w:rPr>
              <w:fldChar w:fldCharType="separate"/>
            </w:r>
            <w:r>
              <w:rPr>
                <w:webHidden/>
              </w:rPr>
              <w:t>52</w:t>
            </w:r>
            <w:r>
              <w:rPr>
                <w:webHidden/>
              </w:rPr>
              <w:fldChar w:fldCharType="end"/>
            </w:r>
          </w:hyperlink>
        </w:p>
        <w:p w14:paraId="445C1346" w14:textId="0D4A4ECA" w:rsidR="000B3BDE" w:rsidRDefault="000B3BDE">
          <w:pPr>
            <w:pStyle w:val="Sadraj2"/>
            <w:tabs>
              <w:tab w:val="left" w:pos="800"/>
              <w:tab w:val="right" w:leader="dot" w:pos="9713"/>
            </w:tabs>
            <w:rPr>
              <w:rFonts w:asciiTheme="minorHAnsi" w:eastAsiaTheme="minorEastAsia" w:hAnsiTheme="minorHAnsi" w:cstheme="minorBidi"/>
              <w:i w:val="0"/>
              <w:noProof/>
              <w:color w:val="auto"/>
              <w:sz w:val="22"/>
              <w:szCs w:val="22"/>
              <w:lang w:eastAsia="hr-HR" w:bidi="ar-SA"/>
            </w:rPr>
          </w:pPr>
          <w:hyperlink w:anchor="_Toc47024294" w:history="1">
            <w:r w:rsidRPr="007D2905">
              <w:rPr>
                <w:rStyle w:val="Hiperveza"/>
                <w:noProof/>
              </w:rPr>
              <w:t>5.1.</w:t>
            </w:r>
            <w:r>
              <w:rPr>
                <w:rFonts w:asciiTheme="minorHAnsi" w:eastAsiaTheme="minorEastAsia" w:hAnsiTheme="minorHAnsi" w:cstheme="minorBidi"/>
                <w:i w:val="0"/>
                <w:noProof/>
                <w:color w:val="auto"/>
                <w:sz w:val="22"/>
                <w:szCs w:val="22"/>
                <w:lang w:eastAsia="hr-HR" w:bidi="ar-SA"/>
              </w:rPr>
              <w:tab/>
            </w:r>
            <w:r w:rsidRPr="007D2905">
              <w:rPr>
                <w:rStyle w:val="Hiperveza"/>
                <w:noProof/>
              </w:rPr>
              <w:t>Podrška u radu sustava</w:t>
            </w:r>
            <w:r>
              <w:rPr>
                <w:noProof/>
                <w:webHidden/>
              </w:rPr>
              <w:tab/>
            </w:r>
            <w:r>
              <w:rPr>
                <w:noProof/>
                <w:webHidden/>
              </w:rPr>
              <w:fldChar w:fldCharType="begin"/>
            </w:r>
            <w:r>
              <w:rPr>
                <w:noProof/>
                <w:webHidden/>
              </w:rPr>
              <w:instrText xml:space="preserve"> PAGEREF _Toc47024294 \h </w:instrText>
            </w:r>
            <w:r>
              <w:rPr>
                <w:noProof/>
                <w:webHidden/>
              </w:rPr>
            </w:r>
            <w:r>
              <w:rPr>
                <w:noProof/>
                <w:webHidden/>
              </w:rPr>
              <w:fldChar w:fldCharType="separate"/>
            </w:r>
            <w:r>
              <w:rPr>
                <w:noProof/>
                <w:webHidden/>
              </w:rPr>
              <w:t>52</w:t>
            </w:r>
            <w:r>
              <w:rPr>
                <w:noProof/>
                <w:webHidden/>
              </w:rPr>
              <w:fldChar w:fldCharType="end"/>
            </w:r>
          </w:hyperlink>
        </w:p>
        <w:p w14:paraId="1B5C4205" w14:textId="59733079" w:rsidR="000B3BDE" w:rsidRDefault="000B3BDE">
          <w:pPr>
            <w:pStyle w:val="Sadraj2"/>
            <w:tabs>
              <w:tab w:val="left" w:pos="800"/>
              <w:tab w:val="right" w:leader="dot" w:pos="9713"/>
            </w:tabs>
            <w:rPr>
              <w:rFonts w:asciiTheme="minorHAnsi" w:eastAsiaTheme="minorEastAsia" w:hAnsiTheme="minorHAnsi" w:cstheme="minorBidi"/>
              <w:i w:val="0"/>
              <w:noProof/>
              <w:color w:val="auto"/>
              <w:sz w:val="22"/>
              <w:szCs w:val="22"/>
              <w:lang w:eastAsia="hr-HR" w:bidi="ar-SA"/>
            </w:rPr>
          </w:pPr>
          <w:hyperlink w:anchor="_Toc47024295" w:history="1">
            <w:r w:rsidRPr="007D2905">
              <w:rPr>
                <w:rStyle w:val="Hiperveza"/>
                <w:rFonts w:eastAsia="Calibri"/>
                <w:noProof/>
              </w:rPr>
              <w:t>5.2.</w:t>
            </w:r>
            <w:r>
              <w:rPr>
                <w:rFonts w:asciiTheme="minorHAnsi" w:eastAsiaTheme="minorEastAsia" w:hAnsiTheme="minorHAnsi" w:cstheme="minorBidi"/>
                <w:i w:val="0"/>
                <w:noProof/>
                <w:color w:val="auto"/>
                <w:sz w:val="22"/>
                <w:szCs w:val="22"/>
                <w:lang w:eastAsia="hr-HR" w:bidi="ar-SA"/>
              </w:rPr>
              <w:tab/>
            </w:r>
            <w:r w:rsidRPr="007D2905">
              <w:rPr>
                <w:rStyle w:val="Hiperveza"/>
                <w:rFonts w:eastAsia="Calibri"/>
                <w:noProof/>
              </w:rPr>
              <w:t>Metodologija razvoja</w:t>
            </w:r>
            <w:r>
              <w:rPr>
                <w:noProof/>
                <w:webHidden/>
              </w:rPr>
              <w:tab/>
            </w:r>
            <w:r>
              <w:rPr>
                <w:noProof/>
                <w:webHidden/>
              </w:rPr>
              <w:fldChar w:fldCharType="begin"/>
            </w:r>
            <w:r>
              <w:rPr>
                <w:noProof/>
                <w:webHidden/>
              </w:rPr>
              <w:instrText xml:space="preserve"> PAGEREF _Toc47024295 \h </w:instrText>
            </w:r>
            <w:r>
              <w:rPr>
                <w:noProof/>
                <w:webHidden/>
              </w:rPr>
            </w:r>
            <w:r>
              <w:rPr>
                <w:noProof/>
                <w:webHidden/>
              </w:rPr>
              <w:fldChar w:fldCharType="separate"/>
            </w:r>
            <w:r>
              <w:rPr>
                <w:noProof/>
                <w:webHidden/>
              </w:rPr>
              <w:t>52</w:t>
            </w:r>
            <w:r>
              <w:rPr>
                <w:noProof/>
                <w:webHidden/>
              </w:rPr>
              <w:fldChar w:fldCharType="end"/>
            </w:r>
          </w:hyperlink>
        </w:p>
        <w:p w14:paraId="3D5D6846" w14:textId="3300B198" w:rsidR="000B3BDE" w:rsidRDefault="000B3BDE">
          <w:pPr>
            <w:pStyle w:val="Sadraj2"/>
            <w:tabs>
              <w:tab w:val="left" w:pos="800"/>
              <w:tab w:val="right" w:leader="dot" w:pos="9713"/>
            </w:tabs>
            <w:rPr>
              <w:rFonts w:asciiTheme="minorHAnsi" w:eastAsiaTheme="minorEastAsia" w:hAnsiTheme="minorHAnsi" w:cstheme="minorBidi"/>
              <w:i w:val="0"/>
              <w:noProof/>
              <w:color w:val="auto"/>
              <w:sz w:val="22"/>
              <w:szCs w:val="22"/>
              <w:lang w:eastAsia="hr-HR" w:bidi="ar-SA"/>
            </w:rPr>
          </w:pPr>
          <w:hyperlink w:anchor="_Toc47024296" w:history="1">
            <w:r w:rsidRPr="007D2905">
              <w:rPr>
                <w:rStyle w:val="Hiperveza"/>
                <w:rFonts w:eastAsia="Calibri"/>
                <w:noProof/>
              </w:rPr>
              <w:t>5.3.</w:t>
            </w:r>
            <w:r>
              <w:rPr>
                <w:rFonts w:asciiTheme="minorHAnsi" w:eastAsiaTheme="minorEastAsia" w:hAnsiTheme="minorHAnsi" w:cstheme="minorBidi"/>
                <w:i w:val="0"/>
                <w:noProof/>
                <w:color w:val="auto"/>
                <w:sz w:val="22"/>
                <w:szCs w:val="22"/>
                <w:lang w:eastAsia="hr-HR" w:bidi="ar-SA"/>
              </w:rPr>
              <w:tab/>
            </w:r>
            <w:r w:rsidRPr="007D2905">
              <w:rPr>
                <w:rStyle w:val="Hiperveza"/>
                <w:rFonts w:eastAsia="Calibri"/>
                <w:noProof/>
              </w:rPr>
              <w:t>Dokumentiranje zahtjeva</w:t>
            </w:r>
            <w:r>
              <w:rPr>
                <w:noProof/>
                <w:webHidden/>
              </w:rPr>
              <w:tab/>
            </w:r>
            <w:r>
              <w:rPr>
                <w:noProof/>
                <w:webHidden/>
              </w:rPr>
              <w:fldChar w:fldCharType="begin"/>
            </w:r>
            <w:r>
              <w:rPr>
                <w:noProof/>
                <w:webHidden/>
              </w:rPr>
              <w:instrText xml:space="preserve"> PAGEREF _Toc47024296 \h </w:instrText>
            </w:r>
            <w:r>
              <w:rPr>
                <w:noProof/>
                <w:webHidden/>
              </w:rPr>
            </w:r>
            <w:r>
              <w:rPr>
                <w:noProof/>
                <w:webHidden/>
              </w:rPr>
              <w:fldChar w:fldCharType="separate"/>
            </w:r>
            <w:r>
              <w:rPr>
                <w:noProof/>
                <w:webHidden/>
              </w:rPr>
              <w:t>52</w:t>
            </w:r>
            <w:r>
              <w:rPr>
                <w:noProof/>
                <w:webHidden/>
              </w:rPr>
              <w:fldChar w:fldCharType="end"/>
            </w:r>
          </w:hyperlink>
        </w:p>
        <w:p w14:paraId="43761095" w14:textId="1951EE47" w:rsidR="000B3BDE" w:rsidRDefault="000B3BDE">
          <w:pPr>
            <w:pStyle w:val="Sadraj2"/>
            <w:tabs>
              <w:tab w:val="left" w:pos="800"/>
              <w:tab w:val="right" w:leader="dot" w:pos="9713"/>
            </w:tabs>
            <w:rPr>
              <w:rFonts w:asciiTheme="minorHAnsi" w:eastAsiaTheme="minorEastAsia" w:hAnsiTheme="minorHAnsi" w:cstheme="minorBidi"/>
              <w:i w:val="0"/>
              <w:noProof/>
              <w:color w:val="auto"/>
              <w:sz w:val="22"/>
              <w:szCs w:val="22"/>
              <w:lang w:eastAsia="hr-HR" w:bidi="ar-SA"/>
            </w:rPr>
          </w:pPr>
          <w:hyperlink w:anchor="_Toc47024297" w:history="1">
            <w:r w:rsidRPr="007D2905">
              <w:rPr>
                <w:rStyle w:val="Hiperveza"/>
                <w:rFonts w:eastAsia="Calibri"/>
                <w:noProof/>
              </w:rPr>
              <w:t>5.4.</w:t>
            </w:r>
            <w:r>
              <w:rPr>
                <w:rFonts w:asciiTheme="minorHAnsi" w:eastAsiaTheme="minorEastAsia" w:hAnsiTheme="minorHAnsi" w:cstheme="minorBidi"/>
                <w:i w:val="0"/>
                <w:noProof/>
                <w:color w:val="auto"/>
                <w:sz w:val="22"/>
                <w:szCs w:val="22"/>
                <w:lang w:eastAsia="hr-HR" w:bidi="ar-SA"/>
              </w:rPr>
              <w:tab/>
            </w:r>
            <w:r w:rsidRPr="007D2905">
              <w:rPr>
                <w:rStyle w:val="Hiperveza"/>
                <w:rFonts w:eastAsia="Calibri"/>
                <w:noProof/>
              </w:rPr>
              <w:t>Tehnološki zahtjevi</w:t>
            </w:r>
            <w:r>
              <w:rPr>
                <w:noProof/>
                <w:webHidden/>
              </w:rPr>
              <w:tab/>
            </w:r>
            <w:r>
              <w:rPr>
                <w:noProof/>
                <w:webHidden/>
              </w:rPr>
              <w:fldChar w:fldCharType="begin"/>
            </w:r>
            <w:r>
              <w:rPr>
                <w:noProof/>
                <w:webHidden/>
              </w:rPr>
              <w:instrText xml:space="preserve"> PAGEREF _Toc47024297 \h </w:instrText>
            </w:r>
            <w:r>
              <w:rPr>
                <w:noProof/>
                <w:webHidden/>
              </w:rPr>
            </w:r>
            <w:r>
              <w:rPr>
                <w:noProof/>
                <w:webHidden/>
              </w:rPr>
              <w:fldChar w:fldCharType="separate"/>
            </w:r>
            <w:r>
              <w:rPr>
                <w:noProof/>
                <w:webHidden/>
              </w:rPr>
              <w:t>52</w:t>
            </w:r>
            <w:r>
              <w:rPr>
                <w:noProof/>
                <w:webHidden/>
              </w:rPr>
              <w:fldChar w:fldCharType="end"/>
            </w:r>
          </w:hyperlink>
        </w:p>
        <w:p w14:paraId="23670517" w14:textId="665E4E30" w:rsidR="000B3BDE" w:rsidRDefault="000B3BDE">
          <w:pPr>
            <w:pStyle w:val="Sadraj2"/>
            <w:tabs>
              <w:tab w:val="left" w:pos="800"/>
              <w:tab w:val="right" w:leader="dot" w:pos="9713"/>
            </w:tabs>
            <w:rPr>
              <w:rFonts w:asciiTheme="minorHAnsi" w:eastAsiaTheme="minorEastAsia" w:hAnsiTheme="minorHAnsi" w:cstheme="minorBidi"/>
              <w:i w:val="0"/>
              <w:noProof/>
              <w:color w:val="auto"/>
              <w:sz w:val="22"/>
              <w:szCs w:val="22"/>
              <w:lang w:eastAsia="hr-HR" w:bidi="ar-SA"/>
            </w:rPr>
          </w:pPr>
          <w:hyperlink w:anchor="_Toc47024298" w:history="1">
            <w:r w:rsidRPr="007D2905">
              <w:rPr>
                <w:rStyle w:val="Hiperveza"/>
                <w:noProof/>
              </w:rPr>
              <w:t>5.5.</w:t>
            </w:r>
            <w:r>
              <w:rPr>
                <w:rFonts w:asciiTheme="minorHAnsi" w:eastAsiaTheme="minorEastAsia" w:hAnsiTheme="minorHAnsi" w:cstheme="minorBidi"/>
                <w:i w:val="0"/>
                <w:noProof/>
                <w:color w:val="auto"/>
                <w:sz w:val="22"/>
                <w:szCs w:val="22"/>
                <w:lang w:eastAsia="hr-HR" w:bidi="ar-SA"/>
              </w:rPr>
              <w:tab/>
            </w:r>
            <w:r w:rsidRPr="007D2905">
              <w:rPr>
                <w:rStyle w:val="Hiperveza"/>
                <w:noProof/>
              </w:rPr>
              <w:t>Dostupnost</w:t>
            </w:r>
            <w:r>
              <w:rPr>
                <w:noProof/>
                <w:webHidden/>
              </w:rPr>
              <w:tab/>
            </w:r>
            <w:r>
              <w:rPr>
                <w:noProof/>
                <w:webHidden/>
              </w:rPr>
              <w:fldChar w:fldCharType="begin"/>
            </w:r>
            <w:r>
              <w:rPr>
                <w:noProof/>
                <w:webHidden/>
              </w:rPr>
              <w:instrText xml:space="preserve"> PAGEREF _Toc47024298 \h </w:instrText>
            </w:r>
            <w:r>
              <w:rPr>
                <w:noProof/>
                <w:webHidden/>
              </w:rPr>
            </w:r>
            <w:r>
              <w:rPr>
                <w:noProof/>
                <w:webHidden/>
              </w:rPr>
              <w:fldChar w:fldCharType="separate"/>
            </w:r>
            <w:r>
              <w:rPr>
                <w:noProof/>
                <w:webHidden/>
              </w:rPr>
              <w:t>52</w:t>
            </w:r>
            <w:r>
              <w:rPr>
                <w:noProof/>
                <w:webHidden/>
              </w:rPr>
              <w:fldChar w:fldCharType="end"/>
            </w:r>
          </w:hyperlink>
        </w:p>
        <w:p w14:paraId="423AF87B" w14:textId="2FDBDAB9" w:rsidR="000B3BDE" w:rsidRDefault="000B3BDE">
          <w:pPr>
            <w:pStyle w:val="Sadraj2"/>
            <w:tabs>
              <w:tab w:val="left" w:pos="800"/>
              <w:tab w:val="right" w:leader="dot" w:pos="9713"/>
            </w:tabs>
            <w:rPr>
              <w:rFonts w:asciiTheme="minorHAnsi" w:eastAsiaTheme="minorEastAsia" w:hAnsiTheme="minorHAnsi" w:cstheme="minorBidi"/>
              <w:i w:val="0"/>
              <w:noProof/>
              <w:color w:val="auto"/>
              <w:sz w:val="22"/>
              <w:szCs w:val="22"/>
              <w:lang w:eastAsia="hr-HR" w:bidi="ar-SA"/>
            </w:rPr>
          </w:pPr>
          <w:hyperlink w:anchor="_Toc47024299" w:history="1">
            <w:r w:rsidRPr="007D2905">
              <w:rPr>
                <w:rStyle w:val="Hiperveza"/>
                <w:noProof/>
              </w:rPr>
              <w:t>5.6.</w:t>
            </w:r>
            <w:r>
              <w:rPr>
                <w:rFonts w:asciiTheme="minorHAnsi" w:eastAsiaTheme="minorEastAsia" w:hAnsiTheme="minorHAnsi" w:cstheme="minorBidi"/>
                <w:i w:val="0"/>
                <w:noProof/>
                <w:color w:val="auto"/>
                <w:sz w:val="22"/>
                <w:szCs w:val="22"/>
                <w:lang w:eastAsia="hr-HR" w:bidi="ar-SA"/>
              </w:rPr>
              <w:tab/>
            </w:r>
            <w:r w:rsidRPr="007D2905">
              <w:rPr>
                <w:rStyle w:val="Hiperveza"/>
                <w:noProof/>
              </w:rPr>
              <w:t>Sigurnost</w:t>
            </w:r>
            <w:r>
              <w:rPr>
                <w:noProof/>
                <w:webHidden/>
              </w:rPr>
              <w:tab/>
            </w:r>
            <w:r>
              <w:rPr>
                <w:noProof/>
                <w:webHidden/>
              </w:rPr>
              <w:fldChar w:fldCharType="begin"/>
            </w:r>
            <w:r>
              <w:rPr>
                <w:noProof/>
                <w:webHidden/>
              </w:rPr>
              <w:instrText xml:space="preserve"> PAGEREF _Toc47024299 \h </w:instrText>
            </w:r>
            <w:r>
              <w:rPr>
                <w:noProof/>
                <w:webHidden/>
              </w:rPr>
            </w:r>
            <w:r>
              <w:rPr>
                <w:noProof/>
                <w:webHidden/>
              </w:rPr>
              <w:fldChar w:fldCharType="separate"/>
            </w:r>
            <w:r>
              <w:rPr>
                <w:noProof/>
                <w:webHidden/>
              </w:rPr>
              <w:t>52</w:t>
            </w:r>
            <w:r>
              <w:rPr>
                <w:noProof/>
                <w:webHidden/>
              </w:rPr>
              <w:fldChar w:fldCharType="end"/>
            </w:r>
          </w:hyperlink>
        </w:p>
        <w:p w14:paraId="2036FA9D" w14:textId="6B5B5834" w:rsidR="00D71094" w:rsidRDefault="00D71094">
          <w:r>
            <w:rPr>
              <w:b/>
              <w:bCs/>
              <w:noProof/>
            </w:rPr>
            <w:fldChar w:fldCharType="end"/>
          </w:r>
        </w:p>
      </w:sdtContent>
    </w:sdt>
    <w:p w14:paraId="74E628E9" w14:textId="5699AFDF" w:rsidR="00B454A9" w:rsidRDefault="00B454A9">
      <w:pPr>
        <w:spacing w:before="0" w:after="0"/>
      </w:pPr>
      <w:r>
        <w:br w:type="page"/>
      </w:r>
    </w:p>
    <w:p w14:paraId="06F62898" w14:textId="0B87E5AA" w:rsidR="00E61F29" w:rsidRDefault="00B454A9" w:rsidP="00E61F29">
      <w:pPr>
        <w:pStyle w:val="Naslov1"/>
      </w:pPr>
      <w:bookmarkStart w:id="0" w:name="_Toc47024255"/>
      <w:r>
        <w:lastRenderedPageBreak/>
        <w:t>Uvod</w:t>
      </w:r>
      <w:bookmarkEnd w:id="0"/>
    </w:p>
    <w:p w14:paraId="0217DFB3" w14:textId="11476E9D" w:rsidR="00324F99" w:rsidRPr="00E840D3" w:rsidRDefault="00324F99" w:rsidP="009D6AAB">
      <w:pPr>
        <w:rPr>
          <w:rFonts w:asciiTheme="minorHAnsi" w:eastAsiaTheme="minorHAnsi" w:hAnsiTheme="minorHAnsi" w:cstheme="minorHAnsi"/>
          <w:bCs/>
          <w:color w:val="000000"/>
          <w:sz w:val="22"/>
          <w:lang w:bidi="ar-SA"/>
        </w:rPr>
      </w:pPr>
      <w:r w:rsidRPr="00FE0818">
        <w:rPr>
          <w:rFonts w:asciiTheme="minorHAnsi" w:eastAsiaTheme="minorHAnsi" w:hAnsiTheme="minorHAnsi" w:cstheme="minorHAnsi"/>
          <w:bCs/>
          <w:color w:val="000000"/>
          <w:sz w:val="22"/>
          <w:lang w:bidi="ar-SA"/>
        </w:rPr>
        <w:t xml:space="preserve">Dokument opisuje </w:t>
      </w:r>
      <w:r w:rsidR="00582E6E">
        <w:rPr>
          <w:rFonts w:asciiTheme="minorHAnsi" w:eastAsiaTheme="minorHAnsi" w:hAnsiTheme="minorHAnsi" w:cstheme="minorHAnsi"/>
          <w:bCs/>
          <w:color w:val="000000"/>
          <w:sz w:val="22"/>
          <w:lang w:bidi="ar-SA"/>
        </w:rPr>
        <w:t>predmet</w:t>
      </w:r>
      <w:r w:rsidRPr="00E840D3">
        <w:rPr>
          <w:rFonts w:asciiTheme="minorHAnsi" w:eastAsiaTheme="minorHAnsi" w:hAnsiTheme="minorHAnsi" w:cstheme="minorHAnsi"/>
          <w:bCs/>
          <w:color w:val="000000"/>
          <w:sz w:val="22"/>
          <w:lang w:bidi="ar-SA"/>
        </w:rPr>
        <w:t xml:space="preserve"> nabave – </w:t>
      </w:r>
      <w:r w:rsidR="00582E6E">
        <w:rPr>
          <w:rFonts w:asciiTheme="minorHAnsi" w:eastAsiaTheme="minorHAnsi" w:hAnsiTheme="minorHAnsi" w:cstheme="minorHAnsi"/>
          <w:bCs/>
          <w:color w:val="000000"/>
          <w:sz w:val="22"/>
          <w:lang w:bidi="ar-SA"/>
        </w:rPr>
        <w:t xml:space="preserve">izgradnju </w:t>
      </w:r>
      <w:r w:rsidRPr="00E840D3">
        <w:rPr>
          <w:rFonts w:asciiTheme="minorHAnsi" w:eastAsiaTheme="minorHAnsi" w:hAnsiTheme="minorHAnsi" w:cstheme="minorHAnsi"/>
          <w:bCs/>
          <w:color w:val="000000"/>
          <w:sz w:val="22"/>
          <w:lang w:bidi="ar-SA"/>
        </w:rPr>
        <w:t>sustav</w:t>
      </w:r>
      <w:r w:rsidR="00582E6E">
        <w:rPr>
          <w:rFonts w:asciiTheme="minorHAnsi" w:eastAsiaTheme="minorHAnsi" w:hAnsiTheme="minorHAnsi" w:cstheme="minorHAnsi"/>
          <w:bCs/>
          <w:color w:val="000000"/>
          <w:sz w:val="22"/>
          <w:lang w:bidi="ar-SA"/>
        </w:rPr>
        <w:t>a</w:t>
      </w:r>
      <w:r w:rsidRPr="00E840D3">
        <w:rPr>
          <w:rFonts w:asciiTheme="minorHAnsi" w:eastAsiaTheme="minorHAnsi" w:hAnsiTheme="minorHAnsi" w:cstheme="minorHAnsi"/>
          <w:bCs/>
          <w:color w:val="000000"/>
          <w:sz w:val="22"/>
          <w:lang w:bidi="ar-SA"/>
        </w:rPr>
        <w:t xml:space="preserve"> za praćenje</w:t>
      </w:r>
      <w:r w:rsidR="00582E6E">
        <w:rPr>
          <w:rFonts w:asciiTheme="minorHAnsi" w:eastAsiaTheme="minorHAnsi" w:hAnsiTheme="minorHAnsi" w:cstheme="minorHAnsi"/>
          <w:bCs/>
          <w:color w:val="000000"/>
          <w:sz w:val="22"/>
          <w:lang w:bidi="ar-SA"/>
        </w:rPr>
        <w:t xml:space="preserve"> i provedbu</w:t>
      </w:r>
      <w:r w:rsidRPr="00E840D3">
        <w:rPr>
          <w:rFonts w:asciiTheme="minorHAnsi" w:eastAsiaTheme="minorHAnsi" w:hAnsiTheme="minorHAnsi" w:cstheme="minorHAnsi"/>
          <w:bCs/>
          <w:color w:val="000000"/>
          <w:sz w:val="22"/>
          <w:lang w:bidi="ar-SA"/>
        </w:rPr>
        <w:t xml:space="preserve"> </w:t>
      </w:r>
      <w:r w:rsidR="00582E6E">
        <w:rPr>
          <w:rFonts w:asciiTheme="minorHAnsi" w:eastAsiaTheme="minorHAnsi" w:hAnsiTheme="minorHAnsi" w:cstheme="minorHAnsi"/>
          <w:bCs/>
          <w:color w:val="000000"/>
          <w:sz w:val="22"/>
          <w:lang w:bidi="ar-SA"/>
        </w:rPr>
        <w:t>projekata, naplatu naknada i gospodarenje posebnih kategorija otpada</w:t>
      </w:r>
      <w:r w:rsidRPr="00E840D3">
        <w:rPr>
          <w:rFonts w:asciiTheme="minorHAnsi" w:eastAsiaTheme="minorHAnsi" w:hAnsiTheme="minorHAnsi" w:cstheme="minorHAnsi"/>
          <w:bCs/>
          <w:color w:val="000000"/>
          <w:sz w:val="22"/>
          <w:lang w:bidi="ar-SA"/>
        </w:rPr>
        <w:t xml:space="preserve"> Fonda za zaštitu okoliša i energetsku učinkovitost. Predmet nabave je navedeni sustav koji će obuhvatiti tražene funkcionalnosti.  </w:t>
      </w:r>
    </w:p>
    <w:p w14:paraId="68ED8980" w14:textId="48C7B0B2" w:rsidR="00324F99" w:rsidRPr="00E840D3" w:rsidRDefault="00324F99" w:rsidP="009D6AAB">
      <w:pPr>
        <w:rPr>
          <w:rFonts w:asciiTheme="minorHAnsi" w:eastAsiaTheme="minorHAnsi" w:hAnsiTheme="minorHAnsi" w:cstheme="minorHAnsi"/>
          <w:bCs/>
          <w:color w:val="000000"/>
          <w:sz w:val="22"/>
          <w:lang w:bidi="ar-SA"/>
        </w:rPr>
      </w:pPr>
      <w:r w:rsidRPr="00E840D3">
        <w:rPr>
          <w:rFonts w:asciiTheme="minorHAnsi" w:eastAsiaTheme="minorHAnsi" w:hAnsiTheme="minorHAnsi" w:cstheme="minorHAnsi"/>
          <w:bCs/>
          <w:color w:val="000000"/>
          <w:sz w:val="22"/>
          <w:lang w:bidi="ar-SA"/>
        </w:rPr>
        <w:t xml:space="preserve">Primarna zadaća sustava za praćenje </w:t>
      </w:r>
      <w:r w:rsidR="00582E6E">
        <w:rPr>
          <w:rFonts w:asciiTheme="minorHAnsi" w:eastAsiaTheme="minorHAnsi" w:hAnsiTheme="minorHAnsi" w:cstheme="minorHAnsi"/>
          <w:bCs/>
          <w:color w:val="000000"/>
          <w:sz w:val="22"/>
          <w:lang w:bidi="ar-SA"/>
        </w:rPr>
        <w:t xml:space="preserve">navedenih </w:t>
      </w:r>
      <w:r w:rsidRPr="00E840D3">
        <w:rPr>
          <w:rFonts w:asciiTheme="minorHAnsi" w:eastAsiaTheme="minorHAnsi" w:hAnsiTheme="minorHAnsi" w:cstheme="minorHAnsi"/>
          <w:bCs/>
          <w:color w:val="000000"/>
          <w:sz w:val="22"/>
          <w:lang w:bidi="ar-SA"/>
        </w:rPr>
        <w:t>poslovnih procesa Fonda je uspostava sustava kojim će se unaprijediti poslovni procesi Fonda. Unaprjeđenje poslovnog procesa podrazumijeva efikasnu podršku internim procesima Fonda, kao i međusobnu komunikaciju s drugim informacijskim sustavima kako bi se integrirali poslovni procesi koje Fond obavlja. Uz navedeno, Fond želi pojednostaviti i osuvremeniti komunikaciju s obveznicima</w:t>
      </w:r>
      <w:r w:rsidR="00EB2362">
        <w:rPr>
          <w:rFonts w:asciiTheme="minorHAnsi" w:eastAsiaTheme="minorHAnsi" w:hAnsiTheme="minorHAnsi" w:cstheme="minorHAnsi"/>
          <w:bCs/>
          <w:color w:val="000000"/>
          <w:sz w:val="22"/>
          <w:lang w:bidi="ar-SA"/>
        </w:rPr>
        <w:t xml:space="preserve"> i korisnicima</w:t>
      </w:r>
      <w:r w:rsidRPr="00E840D3">
        <w:rPr>
          <w:rFonts w:asciiTheme="minorHAnsi" w:eastAsiaTheme="minorHAnsi" w:hAnsiTheme="minorHAnsi" w:cstheme="minorHAnsi"/>
          <w:bCs/>
          <w:color w:val="000000"/>
          <w:sz w:val="22"/>
          <w:lang w:bidi="ar-SA"/>
        </w:rPr>
        <w:t xml:space="preserve"> putem javnog portala. </w:t>
      </w:r>
    </w:p>
    <w:p w14:paraId="7BC0EB89" w14:textId="6F0332D1" w:rsidR="00324F99" w:rsidRPr="00E840D3" w:rsidRDefault="00324F99" w:rsidP="009D6AAB">
      <w:pPr>
        <w:rPr>
          <w:rFonts w:asciiTheme="minorHAnsi" w:eastAsiaTheme="minorHAnsi" w:hAnsiTheme="minorHAnsi" w:cstheme="minorHAnsi"/>
          <w:bCs/>
          <w:color w:val="000000"/>
          <w:sz w:val="22"/>
          <w:lang w:bidi="ar-SA"/>
        </w:rPr>
      </w:pPr>
      <w:r w:rsidRPr="00E840D3">
        <w:rPr>
          <w:rFonts w:asciiTheme="minorHAnsi" w:eastAsiaTheme="minorHAnsi" w:hAnsiTheme="minorHAnsi" w:cstheme="minorHAnsi"/>
          <w:bCs/>
          <w:color w:val="000000"/>
          <w:sz w:val="22"/>
          <w:lang w:bidi="ar-SA"/>
        </w:rPr>
        <w:t xml:space="preserve">Uspostava sustava za praćenje </w:t>
      </w:r>
      <w:r w:rsidR="00582E6E">
        <w:rPr>
          <w:rFonts w:asciiTheme="minorHAnsi" w:eastAsiaTheme="minorHAnsi" w:hAnsiTheme="minorHAnsi" w:cstheme="minorHAnsi"/>
          <w:bCs/>
          <w:color w:val="000000"/>
          <w:sz w:val="22"/>
          <w:lang w:bidi="ar-SA"/>
        </w:rPr>
        <w:t xml:space="preserve">navedenih </w:t>
      </w:r>
      <w:r w:rsidRPr="00E840D3">
        <w:rPr>
          <w:rFonts w:asciiTheme="minorHAnsi" w:eastAsiaTheme="minorHAnsi" w:hAnsiTheme="minorHAnsi" w:cstheme="minorHAnsi"/>
          <w:bCs/>
          <w:color w:val="000000"/>
          <w:sz w:val="22"/>
          <w:lang w:bidi="ar-SA"/>
        </w:rPr>
        <w:t xml:space="preserve">poslovnih procesa Fonda treba biti u skladu sa zakonodavstvom koje uređuje područje zaštite okoliša, zaštite prirode i energetike, te sa zakonodavstvom koje uređuje djelovanje Fonda za zaštitu okoliša i energetsku učinkovitost. </w:t>
      </w:r>
    </w:p>
    <w:p w14:paraId="3318D72A" w14:textId="77777777" w:rsidR="00324F99" w:rsidRPr="00E840D3" w:rsidRDefault="00324F99" w:rsidP="009D6AAB">
      <w:pPr>
        <w:rPr>
          <w:rFonts w:asciiTheme="minorHAnsi" w:eastAsiaTheme="minorHAnsi" w:hAnsiTheme="minorHAnsi" w:cstheme="minorHAnsi"/>
          <w:bCs/>
          <w:color w:val="000000"/>
          <w:sz w:val="22"/>
          <w:lang w:bidi="ar-SA"/>
        </w:rPr>
      </w:pPr>
      <w:r w:rsidRPr="00E840D3">
        <w:rPr>
          <w:rFonts w:asciiTheme="minorHAnsi" w:eastAsiaTheme="minorHAnsi" w:hAnsiTheme="minorHAnsi" w:cstheme="minorHAnsi"/>
          <w:bCs/>
          <w:color w:val="000000"/>
          <w:sz w:val="22"/>
          <w:lang w:bidi="ar-SA"/>
        </w:rPr>
        <w:t xml:space="preserve">Implementacijom novog informacijskog sustava za praćenje poslovnih procesa Fonda planira se: </w:t>
      </w:r>
    </w:p>
    <w:p w14:paraId="5B032B6A" w14:textId="34F1A060" w:rsidR="00324F99" w:rsidRPr="00E840D3" w:rsidRDefault="00324F99" w:rsidP="00B350B6">
      <w:pPr>
        <w:pStyle w:val="Odlomakpopisa"/>
        <w:numPr>
          <w:ilvl w:val="0"/>
          <w:numId w:val="18"/>
        </w:numPr>
        <w:rPr>
          <w:rFonts w:asciiTheme="minorHAnsi" w:eastAsiaTheme="minorEastAsia" w:hAnsiTheme="minorHAnsi" w:cstheme="minorBidi"/>
          <w:color w:val="000000"/>
          <w:sz w:val="22"/>
          <w:lang w:bidi="ar-SA"/>
        </w:rPr>
      </w:pPr>
      <w:r w:rsidRPr="065A0EB9">
        <w:rPr>
          <w:rFonts w:asciiTheme="minorHAnsi" w:eastAsiaTheme="minorEastAsia" w:hAnsiTheme="minorHAnsi" w:cstheme="minorBidi"/>
          <w:color w:val="000000" w:themeColor="text1"/>
          <w:sz w:val="22"/>
          <w:lang w:bidi="ar-SA"/>
        </w:rPr>
        <w:t>unaprijediti poslovna komunikacija među organizacijama unutar Fonda,</w:t>
      </w:r>
    </w:p>
    <w:p w14:paraId="23A57473" w14:textId="04870298" w:rsidR="00324F99" w:rsidRPr="00E840D3" w:rsidRDefault="00324F99" w:rsidP="00B350B6">
      <w:pPr>
        <w:pStyle w:val="Odlomakpopisa"/>
        <w:numPr>
          <w:ilvl w:val="0"/>
          <w:numId w:val="18"/>
        </w:numPr>
        <w:rPr>
          <w:rFonts w:asciiTheme="minorHAnsi" w:eastAsiaTheme="minorEastAsia" w:hAnsiTheme="minorHAnsi" w:cstheme="minorBidi"/>
          <w:color w:val="000000"/>
          <w:sz w:val="22"/>
          <w:lang w:bidi="ar-SA"/>
        </w:rPr>
      </w:pPr>
      <w:r w:rsidRPr="065A0EB9">
        <w:rPr>
          <w:rFonts w:asciiTheme="minorHAnsi" w:eastAsiaTheme="minorEastAsia" w:hAnsiTheme="minorHAnsi" w:cstheme="minorBidi"/>
          <w:color w:val="000000" w:themeColor="text1"/>
          <w:sz w:val="22"/>
          <w:lang w:bidi="ar-SA"/>
        </w:rPr>
        <w:t>pojednostaviti i ubrzati obavljanje svakodnevnih poslova</w:t>
      </w:r>
      <w:r w:rsidR="4B702595" w:rsidRPr="4B702595">
        <w:rPr>
          <w:rFonts w:asciiTheme="minorHAnsi" w:eastAsiaTheme="minorEastAsia" w:hAnsiTheme="minorHAnsi" w:cstheme="minorBidi"/>
          <w:color w:val="000000" w:themeColor="text1"/>
          <w:sz w:val="22"/>
          <w:lang w:bidi="ar-SA"/>
        </w:rPr>
        <w:t>,</w:t>
      </w:r>
    </w:p>
    <w:p w14:paraId="1D712BAF" w14:textId="04870298" w:rsidR="00324F99" w:rsidRPr="00E840D3" w:rsidRDefault="00324F99" w:rsidP="00B350B6">
      <w:pPr>
        <w:pStyle w:val="Odlomakpopisa"/>
        <w:numPr>
          <w:ilvl w:val="0"/>
          <w:numId w:val="18"/>
        </w:numPr>
        <w:rPr>
          <w:rFonts w:asciiTheme="minorHAnsi" w:eastAsiaTheme="minorEastAsia" w:hAnsiTheme="minorHAnsi" w:cstheme="minorBidi"/>
          <w:color w:val="000000"/>
          <w:sz w:val="22"/>
          <w:lang w:bidi="ar-SA"/>
        </w:rPr>
      </w:pPr>
      <w:r w:rsidRPr="065A0EB9">
        <w:rPr>
          <w:rFonts w:asciiTheme="minorHAnsi" w:eastAsiaTheme="minorEastAsia" w:hAnsiTheme="minorHAnsi" w:cstheme="minorBidi"/>
          <w:color w:val="000000" w:themeColor="text1"/>
          <w:sz w:val="22"/>
          <w:lang w:bidi="ar-SA"/>
        </w:rPr>
        <w:t>pratiti i smanjiti greške i propuste u svakodnevnom poslovanju</w:t>
      </w:r>
      <w:r w:rsidR="4B702595" w:rsidRPr="4B702595">
        <w:rPr>
          <w:rFonts w:asciiTheme="minorHAnsi" w:eastAsiaTheme="minorEastAsia" w:hAnsiTheme="minorHAnsi" w:cstheme="minorBidi"/>
          <w:color w:val="000000" w:themeColor="text1"/>
          <w:sz w:val="22"/>
          <w:lang w:bidi="ar-SA"/>
        </w:rPr>
        <w:t>,</w:t>
      </w:r>
    </w:p>
    <w:p w14:paraId="19A58C21" w14:textId="04870298" w:rsidR="00324F99" w:rsidRPr="00E840D3" w:rsidRDefault="00324F99" w:rsidP="00B350B6">
      <w:pPr>
        <w:pStyle w:val="Odlomakpopisa"/>
        <w:numPr>
          <w:ilvl w:val="0"/>
          <w:numId w:val="18"/>
        </w:numPr>
        <w:rPr>
          <w:rFonts w:asciiTheme="minorHAnsi" w:eastAsiaTheme="minorEastAsia" w:hAnsiTheme="minorHAnsi" w:cstheme="minorBidi"/>
          <w:color w:val="000000"/>
          <w:sz w:val="22"/>
          <w:lang w:bidi="ar-SA"/>
        </w:rPr>
      </w:pPr>
      <w:r w:rsidRPr="065A0EB9">
        <w:rPr>
          <w:rFonts w:asciiTheme="minorHAnsi" w:eastAsiaTheme="minorEastAsia" w:hAnsiTheme="minorHAnsi" w:cstheme="minorBidi"/>
          <w:color w:val="000000" w:themeColor="text1"/>
          <w:sz w:val="22"/>
          <w:lang w:bidi="ar-SA"/>
        </w:rPr>
        <w:t>smanjiti operativne troškove i povećati produktivnost</w:t>
      </w:r>
      <w:r w:rsidR="4B702595" w:rsidRPr="4B702595">
        <w:rPr>
          <w:rFonts w:asciiTheme="minorHAnsi" w:eastAsiaTheme="minorEastAsia" w:hAnsiTheme="minorHAnsi" w:cstheme="minorBidi"/>
          <w:color w:val="000000" w:themeColor="text1"/>
          <w:sz w:val="22"/>
          <w:lang w:bidi="ar-SA"/>
        </w:rPr>
        <w:t>,</w:t>
      </w:r>
    </w:p>
    <w:p w14:paraId="7EFD8043" w14:textId="1BD0F396" w:rsidR="00324F99" w:rsidRPr="00AC7DB5" w:rsidRDefault="00324F99" w:rsidP="00B350B6">
      <w:pPr>
        <w:pStyle w:val="Odlomakpopisa"/>
        <w:numPr>
          <w:ilvl w:val="0"/>
          <w:numId w:val="18"/>
        </w:numPr>
        <w:rPr>
          <w:rFonts w:asciiTheme="minorHAnsi" w:eastAsiaTheme="minorEastAsia" w:hAnsiTheme="minorHAnsi" w:cstheme="minorBidi"/>
          <w:color w:val="000000"/>
          <w:sz w:val="22"/>
          <w:lang w:bidi="ar-SA"/>
        </w:rPr>
      </w:pPr>
      <w:r w:rsidRPr="00AC7DB5">
        <w:rPr>
          <w:rFonts w:asciiTheme="minorHAnsi" w:eastAsiaTheme="minorEastAsia" w:hAnsiTheme="minorHAnsi" w:cstheme="minorBidi"/>
          <w:color w:val="000000" w:themeColor="text1"/>
          <w:sz w:val="22"/>
          <w:lang w:bidi="ar-SA"/>
        </w:rPr>
        <w:t>omogućiti pristup vanjskim korisnicima i obveznicima putem javnog portala</w:t>
      </w:r>
      <w:r w:rsidR="00B050CD" w:rsidRPr="00AC7DB5">
        <w:rPr>
          <w:rFonts w:asciiTheme="minorHAnsi" w:eastAsiaTheme="minorEastAsia" w:hAnsiTheme="minorHAnsi" w:cstheme="minorBidi"/>
          <w:color w:val="000000" w:themeColor="text1"/>
          <w:sz w:val="22"/>
          <w:lang w:bidi="ar-SA"/>
        </w:rPr>
        <w:t xml:space="preserve"> i mobilne aplikacije</w:t>
      </w:r>
      <w:r w:rsidR="4B702595" w:rsidRPr="00AC7DB5">
        <w:rPr>
          <w:rFonts w:asciiTheme="minorHAnsi" w:eastAsiaTheme="minorEastAsia" w:hAnsiTheme="minorHAnsi" w:cstheme="minorBidi"/>
          <w:color w:val="000000" w:themeColor="text1"/>
          <w:sz w:val="22"/>
          <w:lang w:bidi="ar-SA"/>
        </w:rPr>
        <w:t>.</w:t>
      </w:r>
    </w:p>
    <w:p w14:paraId="4DBD40A4" w14:textId="6FDCB528" w:rsidR="00CB3167" w:rsidRDefault="00CB3167" w:rsidP="00CB3167">
      <w:pPr>
        <w:pStyle w:val="Naslov2"/>
      </w:pPr>
      <w:bookmarkStart w:id="1" w:name="_Toc47024256"/>
      <w:r>
        <w:t>Općenito o Fondu</w:t>
      </w:r>
      <w:bookmarkEnd w:id="1"/>
    </w:p>
    <w:p w14:paraId="282E115B" w14:textId="092C1CF6" w:rsidR="002918CE" w:rsidRPr="00050C69" w:rsidRDefault="002918CE" w:rsidP="00050C69">
      <w:pPr>
        <w:rPr>
          <w:rFonts w:asciiTheme="minorHAnsi" w:eastAsiaTheme="minorHAnsi" w:hAnsiTheme="minorHAnsi" w:cstheme="minorHAnsi"/>
          <w:bCs/>
          <w:color w:val="000000"/>
          <w:sz w:val="22"/>
          <w:lang w:bidi="ar-SA"/>
        </w:rPr>
      </w:pPr>
      <w:r w:rsidRPr="00050C69">
        <w:rPr>
          <w:rFonts w:asciiTheme="minorHAnsi" w:eastAsiaTheme="minorHAnsi" w:hAnsiTheme="minorHAnsi" w:cstheme="minorHAnsi"/>
          <w:bCs/>
          <w:color w:val="000000"/>
          <w:sz w:val="22"/>
          <w:lang w:bidi="ar-SA"/>
        </w:rPr>
        <w:t xml:space="preserve">Fond za zaštitu okoliša i energetsku učinkovitost osnovan je Zakonom o Fondu za zaštitu okoliša i energetsku učinkovitost ("Narodne novine" broj 107/03 i 144/12) kao izvanproračunski Fond te ima svojstvo pravne osobe s javnim ovlastima. </w:t>
      </w:r>
    </w:p>
    <w:p w14:paraId="0A5CA196" w14:textId="77777777" w:rsidR="002918CE" w:rsidRPr="00050C69" w:rsidRDefault="002918CE" w:rsidP="00050C69">
      <w:pPr>
        <w:rPr>
          <w:rFonts w:asciiTheme="minorHAnsi" w:eastAsiaTheme="minorHAnsi" w:hAnsiTheme="minorHAnsi" w:cstheme="minorHAnsi"/>
          <w:bCs/>
          <w:color w:val="000000"/>
          <w:sz w:val="22"/>
          <w:lang w:bidi="ar-SA"/>
        </w:rPr>
      </w:pPr>
      <w:r w:rsidRPr="00050C69">
        <w:rPr>
          <w:rFonts w:asciiTheme="minorHAnsi" w:eastAsiaTheme="minorHAnsi" w:hAnsiTheme="minorHAnsi" w:cstheme="minorHAnsi"/>
          <w:bCs/>
          <w:color w:val="000000"/>
          <w:sz w:val="22"/>
          <w:lang w:bidi="ar-SA"/>
        </w:rPr>
        <w:t>Osnivač Fonda je Vlada Republike Hrvatske.</w:t>
      </w:r>
    </w:p>
    <w:p w14:paraId="1EAF9C96" w14:textId="77777777" w:rsidR="002918CE" w:rsidRPr="00050C69" w:rsidRDefault="002918CE" w:rsidP="00050C69">
      <w:pPr>
        <w:rPr>
          <w:rFonts w:asciiTheme="minorHAnsi" w:eastAsiaTheme="minorHAnsi" w:hAnsiTheme="minorHAnsi" w:cstheme="minorHAnsi"/>
          <w:bCs/>
          <w:color w:val="000000"/>
          <w:sz w:val="22"/>
          <w:lang w:bidi="ar-SA"/>
        </w:rPr>
      </w:pPr>
      <w:r w:rsidRPr="00050C69">
        <w:rPr>
          <w:rFonts w:asciiTheme="minorHAnsi" w:eastAsiaTheme="minorHAnsi" w:hAnsiTheme="minorHAnsi" w:cstheme="minorHAnsi"/>
          <w:bCs/>
          <w:color w:val="000000"/>
          <w:sz w:val="22"/>
          <w:lang w:bidi="ar-SA"/>
        </w:rPr>
        <w:t>Prema odredbama Zakona o Fondu za zaštitu okoliša i energetsku učinkovitost, Fond obavlja poslove financiranja pripreme, provedbe i razvoja programa, projekata i sličnih aktivnosti u području očuvanja, održivog korištenja, zaštite i unapređenja okoliša te u području energetske učinkovitosti i korištenja obnovljivih izvora energije.</w:t>
      </w:r>
    </w:p>
    <w:p w14:paraId="5216D698" w14:textId="35556236" w:rsidR="002918CE" w:rsidRDefault="002918CE" w:rsidP="00050C69">
      <w:pPr>
        <w:rPr>
          <w:rFonts w:asciiTheme="minorHAnsi" w:eastAsiaTheme="minorHAnsi" w:hAnsiTheme="minorHAnsi" w:cstheme="minorHAnsi"/>
          <w:bCs/>
          <w:color w:val="000000"/>
          <w:sz w:val="22"/>
          <w:lang w:bidi="ar-SA"/>
        </w:rPr>
      </w:pPr>
      <w:r w:rsidRPr="00050C69">
        <w:rPr>
          <w:rFonts w:asciiTheme="minorHAnsi" w:eastAsiaTheme="minorHAnsi" w:hAnsiTheme="minorHAnsi" w:cstheme="minorHAnsi"/>
          <w:bCs/>
          <w:color w:val="000000"/>
          <w:sz w:val="22"/>
          <w:lang w:bidi="ar-SA"/>
        </w:rPr>
        <w:t>Sredstva za financiranje djelatnosti Fonda sukladno odredbama Zakona o zaštiti okoliša („Narodne novine“, broj 80/13, 153/13, 78/15) osiguravaju se prema načelu onečišćivač plaća iz naknada koje plaćaju obveznici plaćanja za zaštitu okoliša i energetsku učinkovitost te iz drugih izvora sukladno posebnim propisima.</w:t>
      </w:r>
    </w:p>
    <w:p w14:paraId="27A585FD" w14:textId="0E85C691" w:rsidR="00050C69" w:rsidRDefault="00050C69" w:rsidP="00050C69">
      <w:pPr>
        <w:pStyle w:val="Naslov3"/>
      </w:pPr>
      <w:bookmarkStart w:id="2" w:name="_Toc47024257"/>
      <w:r w:rsidRPr="00050C69">
        <w:t>Propisi</w:t>
      </w:r>
      <w:bookmarkEnd w:id="2"/>
    </w:p>
    <w:p w14:paraId="3D1F613F" w14:textId="1E84C341" w:rsidR="00050C69" w:rsidRPr="00D1241B" w:rsidRDefault="00050C69" w:rsidP="00050C69">
      <w:pPr>
        <w:rPr>
          <w:sz w:val="22"/>
        </w:rPr>
      </w:pPr>
      <w:r w:rsidRPr="00D1241B">
        <w:rPr>
          <w:sz w:val="22"/>
        </w:rPr>
        <w:t xml:space="preserve">Rad Fonda za zaštitu okoliša i </w:t>
      </w:r>
      <w:r w:rsidR="00D1241B">
        <w:rPr>
          <w:sz w:val="22"/>
        </w:rPr>
        <w:t>energetsku učinkovitost</w:t>
      </w:r>
      <w:r w:rsidRPr="00D1241B">
        <w:rPr>
          <w:sz w:val="22"/>
        </w:rPr>
        <w:t xml:space="preserve"> reguliran je različitim </w:t>
      </w:r>
      <w:r w:rsidR="00D1241B">
        <w:rPr>
          <w:sz w:val="22"/>
        </w:rPr>
        <w:t>z</w:t>
      </w:r>
      <w:r w:rsidRPr="00D1241B">
        <w:rPr>
          <w:sz w:val="22"/>
        </w:rPr>
        <w:t xml:space="preserve">akonima, </w:t>
      </w:r>
      <w:r w:rsidR="00D1241B">
        <w:rPr>
          <w:sz w:val="22"/>
        </w:rPr>
        <w:t xml:space="preserve">uredbama </w:t>
      </w:r>
      <w:r w:rsidRPr="00D1241B">
        <w:rPr>
          <w:sz w:val="22"/>
        </w:rPr>
        <w:t xml:space="preserve">pravilnicima i drugim </w:t>
      </w:r>
      <w:r w:rsidR="00D1241B" w:rsidRPr="00D1241B">
        <w:rPr>
          <w:sz w:val="22"/>
        </w:rPr>
        <w:t>aktima.</w:t>
      </w:r>
    </w:p>
    <w:p w14:paraId="76717FB1" w14:textId="7A180A07" w:rsidR="00D1241B" w:rsidRPr="00D1241B" w:rsidRDefault="00D1241B" w:rsidP="00050C69">
      <w:pPr>
        <w:rPr>
          <w:sz w:val="22"/>
          <w:u w:val="single"/>
        </w:rPr>
      </w:pPr>
      <w:r w:rsidRPr="00D1241B">
        <w:rPr>
          <w:sz w:val="22"/>
          <w:u w:val="single"/>
        </w:rPr>
        <w:t>Opći akti fonda:</w:t>
      </w:r>
    </w:p>
    <w:p w14:paraId="4774B68C" w14:textId="77777777" w:rsidR="00D1241B" w:rsidRPr="00D1241B" w:rsidRDefault="00D1241B" w:rsidP="00B350B6">
      <w:pPr>
        <w:pStyle w:val="Odlomakpopisa"/>
        <w:numPr>
          <w:ilvl w:val="0"/>
          <w:numId w:val="35"/>
        </w:numPr>
        <w:rPr>
          <w:sz w:val="22"/>
        </w:rPr>
      </w:pPr>
      <w:r w:rsidRPr="00D1241B">
        <w:rPr>
          <w:sz w:val="22"/>
        </w:rPr>
        <w:t>Zakon o Fondu za zaštitu okoliša i energetsku učinkovitost (NN 107/03, 144/12)</w:t>
      </w:r>
    </w:p>
    <w:p w14:paraId="3ECD67ED" w14:textId="77777777" w:rsidR="00D1241B" w:rsidRPr="00D1241B" w:rsidRDefault="00D1241B" w:rsidP="00B350B6">
      <w:pPr>
        <w:pStyle w:val="Odlomakpopisa"/>
        <w:numPr>
          <w:ilvl w:val="0"/>
          <w:numId w:val="35"/>
        </w:numPr>
        <w:rPr>
          <w:sz w:val="22"/>
        </w:rPr>
      </w:pPr>
      <w:r w:rsidRPr="00D1241B">
        <w:rPr>
          <w:sz w:val="22"/>
        </w:rPr>
        <w:t>Statut Fonda za zaštitu okoliša i energetsku učinkovitost (NN 193/03, 73/04, 116/08, 101/09, 118/11, 67/13, 70/14, 155/14)</w:t>
      </w:r>
    </w:p>
    <w:p w14:paraId="1771C75F" w14:textId="77777777" w:rsidR="00D1241B" w:rsidRPr="00D1241B" w:rsidRDefault="00D1241B" w:rsidP="00B350B6">
      <w:pPr>
        <w:pStyle w:val="Odlomakpopisa"/>
        <w:numPr>
          <w:ilvl w:val="0"/>
          <w:numId w:val="35"/>
        </w:numPr>
        <w:rPr>
          <w:sz w:val="22"/>
        </w:rPr>
      </w:pPr>
      <w:r w:rsidRPr="00D1241B">
        <w:rPr>
          <w:sz w:val="22"/>
        </w:rPr>
        <w:lastRenderedPageBreak/>
        <w:t>Pravilnik o uvjetima i načinu dodjeljivanja sredstava Fonda za zaštitu okoliša i energetsku učinkovitost, te kriterijima i mjerilima za ocjenjivanje zahtjeva za dodjeljivanje sredstava Fonda (NN 18/09, 042/12, 73/13, 29/14, 155/14)</w:t>
      </w:r>
    </w:p>
    <w:p w14:paraId="20CDC79B" w14:textId="77777777" w:rsidR="00D1241B" w:rsidRPr="00D1241B" w:rsidRDefault="00D1241B" w:rsidP="00B350B6">
      <w:pPr>
        <w:pStyle w:val="Odlomakpopisa"/>
        <w:numPr>
          <w:ilvl w:val="0"/>
          <w:numId w:val="35"/>
        </w:numPr>
        <w:rPr>
          <w:sz w:val="22"/>
        </w:rPr>
      </w:pPr>
      <w:r w:rsidRPr="00D1241B">
        <w:rPr>
          <w:sz w:val="22"/>
        </w:rPr>
        <w:t>Pravilnik o načinu praćenja namjenskog korištenja sredstava Fonda za zaštitu okoliša i energetsku učinkovitost i ugovorenih prava i obveza (NN 183/04, 29/14)</w:t>
      </w:r>
    </w:p>
    <w:p w14:paraId="666F4382" w14:textId="3AD60158" w:rsidR="00050C69" w:rsidRPr="00D1241B" w:rsidRDefault="00D1241B" w:rsidP="00B350B6">
      <w:pPr>
        <w:pStyle w:val="Odlomakpopisa"/>
        <w:numPr>
          <w:ilvl w:val="0"/>
          <w:numId w:val="35"/>
        </w:numPr>
        <w:rPr>
          <w:sz w:val="22"/>
        </w:rPr>
      </w:pPr>
      <w:r w:rsidRPr="00D1241B">
        <w:rPr>
          <w:sz w:val="22"/>
        </w:rPr>
        <w:t>Pravilnik o postupku objavljivanja natječaja i o odlučivanju o odabiru korisnika sredstava Fonda za zaštitu okoliša i energetsku učinkovitost (NN 153/11, 29/14, 155/14)</w:t>
      </w:r>
    </w:p>
    <w:p w14:paraId="3EFE5606" w14:textId="7B098957" w:rsidR="00D1241B" w:rsidRPr="00D1241B" w:rsidRDefault="00D1241B" w:rsidP="00D1241B">
      <w:pPr>
        <w:rPr>
          <w:sz w:val="22"/>
          <w:u w:val="single"/>
        </w:rPr>
      </w:pPr>
      <w:r w:rsidRPr="00D1241B">
        <w:rPr>
          <w:sz w:val="22"/>
          <w:u w:val="single"/>
        </w:rPr>
        <w:t>Propisi o naknadama iz područja zaštite okoliša i prirode te energetske učinkovitosti i obnovljivih izvora energije:</w:t>
      </w:r>
    </w:p>
    <w:p w14:paraId="3211009E" w14:textId="77777777" w:rsidR="00D1241B" w:rsidRPr="00D1241B" w:rsidRDefault="00D1241B" w:rsidP="00B350B6">
      <w:pPr>
        <w:pStyle w:val="Odlomakpopisa"/>
        <w:numPr>
          <w:ilvl w:val="0"/>
          <w:numId w:val="35"/>
        </w:numPr>
        <w:rPr>
          <w:sz w:val="22"/>
        </w:rPr>
      </w:pPr>
      <w:r w:rsidRPr="00D1241B">
        <w:rPr>
          <w:sz w:val="22"/>
        </w:rPr>
        <w:t>Zakon o Fondu za zaštitu okoliša i energetsku učinkovitost (NN 107/03,144/12)</w:t>
      </w:r>
    </w:p>
    <w:p w14:paraId="4EA7453F" w14:textId="77777777" w:rsidR="00D1241B" w:rsidRPr="00D1241B" w:rsidRDefault="00D1241B" w:rsidP="00B350B6">
      <w:pPr>
        <w:pStyle w:val="Odlomakpopisa"/>
        <w:numPr>
          <w:ilvl w:val="0"/>
          <w:numId w:val="35"/>
        </w:numPr>
        <w:rPr>
          <w:sz w:val="22"/>
        </w:rPr>
      </w:pPr>
      <w:r w:rsidRPr="00D1241B">
        <w:rPr>
          <w:sz w:val="22"/>
        </w:rPr>
        <w:t>Zakon o zaštiti zraka (NN 130/11, 47/14, 61/17, 118/18)</w:t>
      </w:r>
    </w:p>
    <w:p w14:paraId="08638A16" w14:textId="77777777" w:rsidR="00D1241B" w:rsidRPr="00D1241B" w:rsidRDefault="00D1241B" w:rsidP="00B350B6">
      <w:pPr>
        <w:pStyle w:val="Odlomakpopisa"/>
        <w:numPr>
          <w:ilvl w:val="0"/>
          <w:numId w:val="35"/>
        </w:numPr>
        <w:rPr>
          <w:rFonts w:asciiTheme="minorHAnsi" w:hAnsiTheme="minorHAnsi" w:cstheme="minorHAnsi"/>
          <w:sz w:val="22"/>
        </w:rPr>
      </w:pPr>
      <w:r w:rsidRPr="00D1241B">
        <w:rPr>
          <w:sz w:val="22"/>
        </w:rPr>
        <w:t>Zakon o zaštiti okoliša (NN 80/13, 153/13, 78/15, 118/18)</w:t>
      </w:r>
    </w:p>
    <w:p w14:paraId="2987DC6E" w14:textId="77777777" w:rsidR="00D1241B" w:rsidRDefault="00D1241B" w:rsidP="00B350B6">
      <w:pPr>
        <w:pStyle w:val="Odlomakpopisa"/>
        <w:numPr>
          <w:ilvl w:val="0"/>
          <w:numId w:val="35"/>
        </w:numPr>
        <w:rPr>
          <w:rFonts w:asciiTheme="minorHAnsi" w:hAnsiTheme="minorHAnsi" w:cstheme="minorHAnsi"/>
          <w:sz w:val="22"/>
        </w:rPr>
      </w:pPr>
      <w:r w:rsidRPr="00D1241B">
        <w:rPr>
          <w:rFonts w:asciiTheme="minorHAnsi" w:hAnsiTheme="minorHAnsi" w:cstheme="minorHAnsi"/>
          <w:sz w:val="22"/>
        </w:rPr>
        <w:t>Pravilnik o načinu i rokovima obračunavanja i plaćanja posebne naknade za okoliš na vozila na motorni pogon (NN 156/14)</w:t>
      </w:r>
    </w:p>
    <w:p w14:paraId="1F480C65" w14:textId="77777777" w:rsidR="00D1241B" w:rsidRDefault="00D1241B" w:rsidP="00B350B6">
      <w:pPr>
        <w:pStyle w:val="Odlomakpopisa"/>
        <w:numPr>
          <w:ilvl w:val="0"/>
          <w:numId w:val="35"/>
        </w:numPr>
        <w:rPr>
          <w:rFonts w:asciiTheme="minorHAnsi" w:hAnsiTheme="minorHAnsi" w:cstheme="minorHAnsi"/>
          <w:sz w:val="22"/>
        </w:rPr>
      </w:pPr>
      <w:r w:rsidRPr="00D1241B">
        <w:rPr>
          <w:rFonts w:asciiTheme="minorHAnsi" w:hAnsiTheme="minorHAnsi" w:cstheme="minorHAnsi"/>
          <w:sz w:val="22"/>
        </w:rPr>
        <w:t>Pravilnik o obliku, sadržaju i načinu vođenja očevidnika obveznika plaćanja posebne naknade na okoliš na vozila na motorni pogon (NN 44/04)</w:t>
      </w:r>
    </w:p>
    <w:p w14:paraId="58AE9B5A" w14:textId="77777777" w:rsidR="00D1241B" w:rsidRDefault="00D1241B" w:rsidP="00B350B6">
      <w:pPr>
        <w:pStyle w:val="Odlomakpopisa"/>
        <w:numPr>
          <w:ilvl w:val="0"/>
          <w:numId w:val="35"/>
        </w:numPr>
        <w:rPr>
          <w:rFonts w:asciiTheme="minorHAnsi" w:hAnsiTheme="minorHAnsi" w:cstheme="minorHAnsi"/>
          <w:sz w:val="22"/>
        </w:rPr>
      </w:pPr>
      <w:r w:rsidRPr="00D1241B">
        <w:rPr>
          <w:rFonts w:asciiTheme="minorHAnsi" w:hAnsiTheme="minorHAnsi" w:cstheme="minorHAnsi"/>
          <w:sz w:val="22"/>
        </w:rPr>
        <w:t>Pravilnik o načinu i rokovima obračunavanja i plaćanja naknade na emisiju u okoliš oksida sumpora izraženih kao sumporov dioksid i oksida dušika izraženih kao dušikov dioksid (NN 95/04, 142/13)</w:t>
      </w:r>
    </w:p>
    <w:p w14:paraId="7478527B" w14:textId="77777777" w:rsidR="00D1241B" w:rsidRDefault="00D1241B" w:rsidP="00B350B6">
      <w:pPr>
        <w:pStyle w:val="Odlomakpopisa"/>
        <w:numPr>
          <w:ilvl w:val="0"/>
          <w:numId w:val="35"/>
        </w:numPr>
        <w:rPr>
          <w:rFonts w:asciiTheme="minorHAnsi" w:hAnsiTheme="minorHAnsi" w:cstheme="minorHAnsi"/>
          <w:sz w:val="22"/>
        </w:rPr>
      </w:pPr>
      <w:r w:rsidRPr="00D1241B">
        <w:rPr>
          <w:rFonts w:asciiTheme="minorHAnsi" w:hAnsiTheme="minorHAnsi" w:cstheme="minorHAnsi"/>
          <w:sz w:val="22"/>
        </w:rPr>
        <w:t>Pravilnik o obliku i načinu vođenja očevidnika obveznika plaćanja naknade na emisiju u okoliš oksida sumpora izraženih kao sumporov dioksid (NN 120/04)</w:t>
      </w:r>
    </w:p>
    <w:p w14:paraId="56A4972D" w14:textId="77777777" w:rsidR="00D1241B" w:rsidRDefault="00D1241B" w:rsidP="00B350B6">
      <w:pPr>
        <w:pStyle w:val="Odlomakpopisa"/>
        <w:numPr>
          <w:ilvl w:val="0"/>
          <w:numId w:val="35"/>
        </w:numPr>
        <w:rPr>
          <w:rFonts w:asciiTheme="minorHAnsi" w:hAnsiTheme="minorHAnsi" w:cstheme="minorHAnsi"/>
          <w:sz w:val="22"/>
        </w:rPr>
      </w:pPr>
      <w:r w:rsidRPr="00D1241B">
        <w:rPr>
          <w:rFonts w:asciiTheme="minorHAnsi" w:hAnsiTheme="minorHAnsi" w:cstheme="minorHAnsi"/>
          <w:sz w:val="22"/>
        </w:rPr>
        <w:t>Pravilnik o obliku i načinu vođenja očevidnika obveznika plaćanja naknade na emisiju u okoliš oksida dušika izraženih kao dušikov dioksid (NN 120/04)</w:t>
      </w:r>
    </w:p>
    <w:p w14:paraId="6EF56014" w14:textId="77777777" w:rsidR="00D1241B" w:rsidRDefault="00D1241B" w:rsidP="00B350B6">
      <w:pPr>
        <w:pStyle w:val="Odlomakpopisa"/>
        <w:numPr>
          <w:ilvl w:val="0"/>
          <w:numId w:val="35"/>
        </w:numPr>
        <w:rPr>
          <w:rFonts w:asciiTheme="minorHAnsi" w:hAnsiTheme="minorHAnsi" w:cstheme="minorHAnsi"/>
          <w:sz w:val="22"/>
        </w:rPr>
      </w:pPr>
      <w:r w:rsidRPr="00D1241B">
        <w:rPr>
          <w:rFonts w:asciiTheme="minorHAnsi" w:hAnsiTheme="minorHAnsi" w:cstheme="minorHAnsi"/>
          <w:sz w:val="22"/>
        </w:rPr>
        <w:t>Pravilnik o načinu i rokovima obračunavanja i plaćanja naknada na opterećivanje okoliša otpadom (NN 95/04)</w:t>
      </w:r>
    </w:p>
    <w:p w14:paraId="73EF6B0F" w14:textId="77777777" w:rsidR="00D1241B" w:rsidRDefault="00D1241B" w:rsidP="00B350B6">
      <w:pPr>
        <w:pStyle w:val="Odlomakpopisa"/>
        <w:numPr>
          <w:ilvl w:val="0"/>
          <w:numId w:val="35"/>
        </w:numPr>
        <w:rPr>
          <w:rFonts w:asciiTheme="minorHAnsi" w:hAnsiTheme="minorHAnsi" w:cstheme="minorHAnsi"/>
          <w:sz w:val="22"/>
        </w:rPr>
      </w:pPr>
      <w:r w:rsidRPr="00D1241B">
        <w:rPr>
          <w:rFonts w:asciiTheme="minorHAnsi" w:hAnsiTheme="minorHAnsi" w:cstheme="minorHAnsi"/>
          <w:sz w:val="22"/>
        </w:rPr>
        <w:t>Pravilnik o obliku, sadržaju i načinu vođenja očevidnika obveznika plaćanja naknade na opterećivanje okoliša otpadom (NN 120/04)</w:t>
      </w:r>
    </w:p>
    <w:p w14:paraId="2BB85ABC" w14:textId="77777777" w:rsidR="00D1241B" w:rsidRDefault="00D1241B" w:rsidP="00B350B6">
      <w:pPr>
        <w:pStyle w:val="Odlomakpopisa"/>
        <w:numPr>
          <w:ilvl w:val="0"/>
          <w:numId w:val="35"/>
        </w:numPr>
        <w:rPr>
          <w:rFonts w:asciiTheme="minorHAnsi" w:hAnsiTheme="minorHAnsi" w:cstheme="minorHAnsi"/>
          <w:sz w:val="22"/>
        </w:rPr>
      </w:pPr>
      <w:r w:rsidRPr="00D1241B">
        <w:rPr>
          <w:rFonts w:asciiTheme="minorHAnsi" w:hAnsiTheme="minorHAnsi" w:cstheme="minorHAnsi"/>
          <w:sz w:val="22"/>
        </w:rPr>
        <w:t>Pravilnik o načinu i rokovima obračunavanja i plaćanja naknade na emisiju u okoliš CO2 (NN 77/07)</w:t>
      </w:r>
    </w:p>
    <w:p w14:paraId="2F234F90" w14:textId="4D9A1651" w:rsidR="00050C69" w:rsidRDefault="00D1241B" w:rsidP="00B350B6">
      <w:pPr>
        <w:pStyle w:val="Odlomakpopisa"/>
        <w:numPr>
          <w:ilvl w:val="0"/>
          <w:numId w:val="35"/>
        </w:numPr>
        <w:rPr>
          <w:rFonts w:asciiTheme="minorHAnsi" w:hAnsiTheme="minorHAnsi" w:cstheme="minorHAnsi"/>
          <w:sz w:val="22"/>
        </w:rPr>
      </w:pPr>
      <w:r w:rsidRPr="00D1241B">
        <w:rPr>
          <w:rFonts w:asciiTheme="minorHAnsi" w:hAnsiTheme="minorHAnsi" w:cstheme="minorHAnsi"/>
          <w:sz w:val="22"/>
        </w:rPr>
        <w:t xml:space="preserve">Pravilnik o znaku zaštite okoliša Europske unije – EU </w:t>
      </w:r>
      <w:proofErr w:type="spellStart"/>
      <w:r w:rsidRPr="00D1241B">
        <w:rPr>
          <w:rFonts w:asciiTheme="minorHAnsi" w:hAnsiTheme="minorHAnsi" w:cstheme="minorHAnsi"/>
          <w:sz w:val="22"/>
        </w:rPr>
        <w:t>Ecolabel</w:t>
      </w:r>
      <w:proofErr w:type="spellEnd"/>
      <w:r w:rsidRPr="00D1241B">
        <w:rPr>
          <w:rFonts w:asciiTheme="minorHAnsi" w:hAnsiTheme="minorHAnsi" w:cstheme="minorHAnsi"/>
          <w:sz w:val="22"/>
        </w:rPr>
        <w:t xml:space="preserve"> (NN 110/14)</w:t>
      </w:r>
    </w:p>
    <w:p w14:paraId="2120C7A9" w14:textId="77777777" w:rsidR="00D1241B" w:rsidRPr="00D1241B" w:rsidRDefault="00D1241B" w:rsidP="00B350B6">
      <w:pPr>
        <w:pStyle w:val="Odlomakpopisa"/>
        <w:numPr>
          <w:ilvl w:val="0"/>
          <w:numId w:val="35"/>
        </w:numPr>
        <w:rPr>
          <w:rFonts w:asciiTheme="minorHAnsi" w:hAnsiTheme="minorHAnsi" w:cstheme="minorHAnsi"/>
          <w:sz w:val="22"/>
        </w:rPr>
      </w:pPr>
      <w:r w:rsidRPr="00D1241B">
        <w:rPr>
          <w:rFonts w:asciiTheme="minorHAnsi" w:hAnsiTheme="minorHAnsi" w:cstheme="minorHAnsi"/>
          <w:sz w:val="22"/>
        </w:rPr>
        <w:t>Uredba o jediničnim naknadama, korektivnim koeficijentima i pobližim kriterijima i mjerilima za utvrđivanje posebne naknade za okoliš na vozila na motorni pogon ( NN 114/14, 147/14)</w:t>
      </w:r>
    </w:p>
    <w:p w14:paraId="4F861BC6" w14:textId="77777777" w:rsidR="00D1241B" w:rsidRPr="00D1241B" w:rsidRDefault="00D1241B" w:rsidP="00B350B6">
      <w:pPr>
        <w:pStyle w:val="Odlomakpopisa"/>
        <w:numPr>
          <w:ilvl w:val="0"/>
          <w:numId w:val="35"/>
        </w:numPr>
        <w:rPr>
          <w:rFonts w:asciiTheme="minorHAnsi" w:hAnsiTheme="minorHAnsi" w:cstheme="minorHAnsi"/>
          <w:sz w:val="22"/>
        </w:rPr>
      </w:pPr>
      <w:r w:rsidRPr="00D1241B">
        <w:rPr>
          <w:rFonts w:asciiTheme="minorHAnsi" w:hAnsiTheme="minorHAnsi" w:cstheme="minorHAnsi"/>
          <w:sz w:val="22"/>
        </w:rPr>
        <w:t>Uredba o jediničnim naknadama, korektivnim koeficijentima i pobližim kriterijima i mjerilima za utvrđivanje naknade na emisiju u okoliš oksida sumpora izraženih kao sumporov dioksid i oksida dušika izraženih kao dušikov dioksid (NN 71/04, 115/15)</w:t>
      </w:r>
    </w:p>
    <w:p w14:paraId="5FBD5066" w14:textId="77777777" w:rsidR="00D1241B" w:rsidRPr="00D1241B" w:rsidRDefault="00D1241B" w:rsidP="00B350B6">
      <w:pPr>
        <w:pStyle w:val="Odlomakpopisa"/>
        <w:numPr>
          <w:ilvl w:val="0"/>
          <w:numId w:val="35"/>
        </w:numPr>
        <w:rPr>
          <w:rFonts w:asciiTheme="minorHAnsi" w:hAnsiTheme="minorHAnsi" w:cstheme="minorHAnsi"/>
          <w:sz w:val="22"/>
        </w:rPr>
      </w:pPr>
      <w:r w:rsidRPr="00D1241B">
        <w:rPr>
          <w:rFonts w:asciiTheme="minorHAnsi" w:hAnsiTheme="minorHAnsi" w:cstheme="minorHAnsi"/>
          <w:sz w:val="22"/>
        </w:rPr>
        <w:t>Uredba o jediničnim naknadama, korektivnim koeficijentima i pobližim kriterijima i mjerilima za utvrđivanje naknada na opterećivanje okoliša otpadom (NN 71/04)</w:t>
      </w:r>
    </w:p>
    <w:p w14:paraId="45F59583" w14:textId="77777777" w:rsidR="00D1241B" w:rsidRPr="00D1241B" w:rsidRDefault="00D1241B" w:rsidP="00B350B6">
      <w:pPr>
        <w:pStyle w:val="Odlomakpopisa"/>
        <w:numPr>
          <w:ilvl w:val="0"/>
          <w:numId w:val="35"/>
        </w:numPr>
        <w:rPr>
          <w:rFonts w:asciiTheme="minorHAnsi" w:hAnsiTheme="minorHAnsi" w:cstheme="minorHAnsi"/>
          <w:sz w:val="22"/>
        </w:rPr>
      </w:pPr>
      <w:r w:rsidRPr="00D1241B">
        <w:rPr>
          <w:rFonts w:asciiTheme="minorHAnsi" w:hAnsiTheme="minorHAnsi" w:cstheme="minorHAnsi"/>
          <w:sz w:val="22"/>
        </w:rPr>
        <w:t>Uredba o jediničnim naknadama, korektivnim koeficijentima i pobližim kriterijima i mjerilima za utvrđivanje naknade na emisiju u okoliš CO2 (NN 73/07, 48/09, 2/18)</w:t>
      </w:r>
    </w:p>
    <w:p w14:paraId="3015F899" w14:textId="77777777" w:rsidR="00D1241B" w:rsidRPr="00D1241B" w:rsidRDefault="00D1241B" w:rsidP="00B350B6">
      <w:pPr>
        <w:pStyle w:val="Odlomakpopisa"/>
        <w:numPr>
          <w:ilvl w:val="0"/>
          <w:numId w:val="35"/>
        </w:numPr>
        <w:rPr>
          <w:rFonts w:asciiTheme="minorHAnsi" w:hAnsiTheme="minorHAnsi" w:cstheme="minorHAnsi"/>
          <w:sz w:val="22"/>
        </w:rPr>
      </w:pPr>
      <w:r w:rsidRPr="00D1241B">
        <w:rPr>
          <w:rFonts w:asciiTheme="minorHAnsi" w:hAnsiTheme="minorHAnsi" w:cstheme="minorHAnsi"/>
          <w:sz w:val="22"/>
        </w:rPr>
        <w:t>Uredba o načinu trgovanja emisijskim jedinicama stakleničkih plinova (NN 69/12, 154/14)</w:t>
      </w:r>
    </w:p>
    <w:p w14:paraId="48C17B1D" w14:textId="77777777" w:rsidR="00D1241B" w:rsidRPr="00D1241B" w:rsidRDefault="00D1241B" w:rsidP="00B350B6">
      <w:pPr>
        <w:pStyle w:val="Odlomakpopisa"/>
        <w:numPr>
          <w:ilvl w:val="0"/>
          <w:numId w:val="35"/>
        </w:numPr>
        <w:rPr>
          <w:rFonts w:asciiTheme="minorHAnsi" w:hAnsiTheme="minorHAnsi" w:cstheme="minorHAnsi"/>
          <w:sz w:val="22"/>
        </w:rPr>
      </w:pPr>
      <w:r w:rsidRPr="00D1241B">
        <w:rPr>
          <w:rFonts w:asciiTheme="minorHAnsi" w:hAnsiTheme="minorHAnsi" w:cstheme="minorHAnsi"/>
          <w:sz w:val="22"/>
        </w:rPr>
        <w:t>Uredba o dražbi emisijskih jedinica stakleničkih plinova (NN 19/13)</w:t>
      </w:r>
    </w:p>
    <w:p w14:paraId="38AD4680" w14:textId="77777777" w:rsidR="00D1241B" w:rsidRPr="00D1241B" w:rsidRDefault="00D1241B" w:rsidP="00B350B6">
      <w:pPr>
        <w:pStyle w:val="Odlomakpopisa"/>
        <w:numPr>
          <w:ilvl w:val="0"/>
          <w:numId w:val="35"/>
        </w:numPr>
        <w:rPr>
          <w:rFonts w:asciiTheme="minorHAnsi" w:hAnsiTheme="minorHAnsi" w:cstheme="minorHAnsi"/>
          <w:sz w:val="22"/>
        </w:rPr>
      </w:pPr>
      <w:r w:rsidRPr="00D1241B">
        <w:rPr>
          <w:rFonts w:asciiTheme="minorHAnsi" w:hAnsiTheme="minorHAnsi" w:cstheme="minorHAnsi"/>
          <w:sz w:val="22"/>
        </w:rPr>
        <w:t xml:space="preserve">Uredba o tvarima koje oštećuju ozonski sloj i </w:t>
      </w:r>
      <w:proofErr w:type="spellStart"/>
      <w:r w:rsidRPr="00D1241B">
        <w:rPr>
          <w:rFonts w:asciiTheme="minorHAnsi" w:hAnsiTheme="minorHAnsi" w:cstheme="minorHAnsi"/>
          <w:sz w:val="22"/>
        </w:rPr>
        <w:t>fluoriranim</w:t>
      </w:r>
      <w:proofErr w:type="spellEnd"/>
      <w:r w:rsidRPr="00D1241B">
        <w:rPr>
          <w:rFonts w:asciiTheme="minorHAnsi" w:hAnsiTheme="minorHAnsi" w:cstheme="minorHAnsi"/>
          <w:sz w:val="22"/>
        </w:rPr>
        <w:t xml:space="preserve"> stakleničkim plinovima (NN 90/14)</w:t>
      </w:r>
    </w:p>
    <w:p w14:paraId="2B56F5A6" w14:textId="3A99CED5" w:rsidR="00D1241B" w:rsidRDefault="00D1241B" w:rsidP="00B350B6">
      <w:pPr>
        <w:pStyle w:val="Odlomakpopisa"/>
        <w:numPr>
          <w:ilvl w:val="0"/>
          <w:numId w:val="35"/>
        </w:numPr>
        <w:rPr>
          <w:rFonts w:asciiTheme="minorHAnsi" w:hAnsiTheme="minorHAnsi" w:cstheme="minorHAnsi"/>
          <w:sz w:val="22"/>
        </w:rPr>
      </w:pPr>
      <w:r w:rsidRPr="00D1241B">
        <w:rPr>
          <w:rFonts w:asciiTheme="minorHAnsi" w:hAnsiTheme="minorHAnsi" w:cstheme="minorHAnsi"/>
          <w:sz w:val="22"/>
        </w:rPr>
        <w:t>Uredba o dobrovoljnom sudjelovanju organizacija u sustavu za ekološko upravljanje i neovisno ocjenjivanje (EMAS) (NN 77/14)</w:t>
      </w:r>
    </w:p>
    <w:p w14:paraId="24ABAD77" w14:textId="77777777" w:rsidR="00D1241B" w:rsidRDefault="00D1241B">
      <w:pPr>
        <w:spacing w:before="0" w:after="0"/>
        <w:rPr>
          <w:rFonts w:asciiTheme="minorHAnsi" w:hAnsiTheme="minorHAnsi" w:cstheme="minorHAnsi"/>
          <w:sz w:val="22"/>
        </w:rPr>
      </w:pPr>
      <w:r>
        <w:rPr>
          <w:rFonts w:asciiTheme="minorHAnsi" w:hAnsiTheme="minorHAnsi" w:cstheme="minorHAnsi"/>
          <w:sz w:val="22"/>
        </w:rPr>
        <w:br w:type="page"/>
      </w:r>
    </w:p>
    <w:p w14:paraId="39A099DF" w14:textId="466DDCD8" w:rsidR="00D1241B" w:rsidRPr="00D1241B" w:rsidRDefault="00D1241B" w:rsidP="00D1241B">
      <w:pPr>
        <w:rPr>
          <w:rFonts w:asciiTheme="minorHAnsi" w:hAnsiTheme="minorHAnsi" w:cstheme="minorHAnsi"/>
          <w:sz w:val="22"/>
          <w:u w:val="single"/>
        </w:rPr>
      </w:pPr>
      <w:r w:rsidRPr="00D1241B">
        <w:rPr>
          <w:rFonts w:asciiTheme="minorHAnsi" w:hAnsiTheme="minorHAnsi" w:cstheme="minorHAnsi"/>
          <w:sz w:val="22"/>
          <w:u w:val="single"/>
        </w:rPr>
        <w:lastRenderedPageBreak/>
        <w:t>Propisi iz područja zaštite okoliša i gospodarenja otpadom:</w:t>
      </w:r>
    </w:p>
    <w:p w14:paraId="1CDA4F86" w14:textId="77777777" w:rsidR="00D1241B" w:rsidRDefault="00D1241B" w:rsidP="00B350B6">
      <w:pPr>
        <w:pStyle w:val="Odlomakpopisa"/>
        <w:numPr>
          <w:ilvl w:val="0"/>
          <w:numId w:val="35"/>
        </w:numPr>
        <w:rPr>
          <w:rFonts w:asciiTheme="minorHAnsi" w:hAnsiTheme="minorHAnsi" w:cstheme="minorHAnsi"/>
          <w:sz w:val="22"/>
        </w:rPr>
      </w:pPr>
      <w:r w:rsidRPr="00D1241B">
        <w:rPr>
          <w:rFonts w:asciiTheme="minorHAnsi" w:hAnsiTheme="minorHAnsi" w:cstheme="minorHAnsi"/>
          <w:sz w:val="22"/>
        </w:rPr>
        <w:t>Zakon o Fondu za zaštitu okoliša i energetsku učinkovitost (NN 107/03, 144/12)</w:t>
      </w:r>
    </w:p>
    <w:p w14:paraId="77F2EFFD" w14:textId="3F77C226" w:rsidR="00D1241B" w:rsidRDefault="00D1241B" w:rsidP="00B350B6">
      <w:pPr>
        <w:pStyle w:val="Odlomakpopisa"/>
        <w:numPr>
          <w:ilvl w:val="0"/>
          <w:numId w:val="35"/>
        </w:numPr>
        <w:rPr>
          <w:rFonts w:asciiTheme="minorHAnsi" w:hAnsiTheme="minorHAnsi" w:cstheme="minorHAnsi"/>
          <w:sz w:val="22"/>
        </w:rPr>
      </w:pPr>
      <w:r w:rsidRPr="00D1241B">
        <w:rPr>
          <w:rFonts w:asciiTheme="minorHAnsi" w:hAnsiTheme="minorHAnsi" w:cstheme="minorHAnsi"/>
          <w:sz w:val="22"/>
        </w:rPr>
        <w:t>Zakon o zaštiti okoliša</w:t>
      </w:r>
      <w:r w:rsidR="00591918">
        <w:rPr>
          <w:rFonts w:asciiTheme="minorHAnsi" w:hAnsiTheme="minorHAnsi" w:cstheme="minorHAnsi"/>
          <w:sz w:val="22"/>
        </w:rPr>
        <w:t xml:space="preserve"> (NN 80/</w:t>
      </w:r>
      <w:r w:rsidR="00591918" w:rsidRPr="00060426">
        <w:rPr>
          <w:rFonts w:asciiTheme="minorHAnsi" w:hAnsiTheme="minorHAnsi" w:cstheme="minorHAnsi"/>
          <w:sz w:val="22"/>
        </w:rPr>
        <w:t>13, 153/13, 78/15, 12/18, 118/18)</w:t>
      </w:r>
    </w:p>
    <w:p w14:paraId="794A9894" w14:textId="77777777" w:rsidR="00D1241B" w:rsidRDefault="00D1241B" w:rsidP="00B350B6">
      <w:pPr>
        <w:pStyle w:val="Odlomakpopisa"/>
        <w:numPr>
          <w:ilvl w:val="0"/>
          <w:numId w:val="35"/>
        </w:numPr>
        <w:rPr>
          <w:rFonts w:asciiTheme="minorHAnsi" w:hAnsiTheme="minorHAnsi" w:cstheme="minorHAnsi"/>
          <w:sz w:val="22"/>
        </w:rPr>
      </w:pPr>
      <w:r w:rsidRPr="00D1241B">
        <w:rPr>
          <w:rFonts w:asciiTheme="minorHAnsi" w:hAnsiTheme="minorHAnsi" w:cstheme="minorHAnsi"/>
          <w:sz w:val="22"/>
        </w:rPr>
        <w:t>Zakon o održivom gospodarenju otpadom (NN 94/13, 73/17, 14/19, 98/19)</w:t>
      </w:r>
    </w:p>
    <w:p w14:paraId="7FBE3251" w14:textId="63C4BFAF" w:rsidR="00D1241B" w:rsidRDefault="00D1241B" w:rsidP="00B350B6">
      <w:pPr>
        <w:pStyle w:val="Odlomakpopisa"/>
        <w:numPr>
          <w:ilvl w:val="0"/>
          <w:numId w:val="35"/>
        </w:numPr>
        <w:rPr>
          <w:rFonts w:asciiTheme="minorHAnsi" w:hAnsiTheme="minorHAnsi" w:cstheme="minorHAnsi"/>
          <w:sz w:val="22"/>
        </w:rPr>
      </w:pPr>
      <w:r w:rsidRPr="00D1241B">
        <w:rPr>
          <w:rFonts w:asciiTheme="minorHAnsi" w:hAnsiTheme="minorHAnsi" w:cstheme="minorHAnsi"/>
          <w:sz w:val="22"/>
        </w:rPr>
        <w:t xml:space="preserve">Zakon o zaštiti </w:t>
      </w:r>
      <w:r w:rsidRPr="00060426">
        <w:rPr>
          <w:rFonts w:asciiTheme="minorHAnsi" w:hAnsiTheme="minorHAnsi" w:cstheme="minorHAnsi"/>
          <w:sz w:val="22"/>
        </w:rPr>
        <w:t xml:space="preserve">zraka (NN </w:t>
      </w:r>
      <w:r w:rsidR="00591918" w:rsidRPr="00060426">
        <w:rPr>
          <w:rFonts w:asciiTheme="minorHAnsi" w:hAnsiTheme="minorHAnsi" w:cstheme="minorHAnsi"/>
          <w:sz w:val="22"/>
        </w:rPr>
        <w:t>127/19</w:t>
      </w:r>
      <w:r w:rsidRPr="00060426">
        <w:rPr>
          <w:rFonts w:asciiTheme="minorHAnsi" w:hAnsiTheme="minorHAnsi" w:cstheme="minorHAnsi"/>
          <w:sz w:val="22"/>
        </w:rPr>
        <w:t>)</w:t>
      </w:r>
    </w:p>
    <w:p w14:paraId="2E1B873E" w14:textId="77777777" w:rsidR="00D1241B" w:rsidRPr="00D1241B" w:rsidRDefault="00D1241B" w:rsidP="00B350B6">
      <w:pPr>
        <w:pStyle w:val="Odlomakpopisa"/>
        <w:numPr>
          <w:ilvl w:val="0"/>
          <w:numId w:val="35"/>
        </w:numPr>
        <w:rPr>
          <w:rFonts w:asciiTheme="minorHAnsi" w:hAnsiTheme="minorHAnsi" w:cstheme="minorHAnsi"/>
          <w:sz w:val="22"/>
        </w:rPr>
      </w:pPr>
      <w:r w:rsidRPr="00D1241B">
        <w:rPr>
          <w:rFonts w:asciiTheme="minorHAnsi" w:hAnsiTheme="minorHAnsi" w:cstheme="minorHAnsi"/>
          <w:sz w:val="22"/>
        </w:rPr>
        <w:t>Pravilnik o gospodarenju građevnom otpadu i otpadu koji sadrži azbest (NN 69/16)</w:t>
      </w:r>
    </w:p>
    <w:p w14:paraId="7A97D686" w14:textId="77777777" w:rsidR="00D1241B" w:rsidRPr="00D1241B" w:rsidRDefault="00D1241B" w:rsidP="00B350B6">
      <w:pPr>
        <w:pStyle w:val="Odlomakpopisa"/>
        <w:numPr>
          <w:ilvl w:val="0"/>
          <w:numId w:val="35"/>
        </w:numPr>
        <w:rPr>
          <w:rFonts w:asciiTheme="minorHAnsi" w:hAnsiTheme="minorHAnsi" w:cstheme="minorHAnsi"/>
          <w:sz w:val="22"/>
        </w:rPr>
      </w:pPr>
      <w:r w:rsidRPr="00D1241B">
        <w:rPr>
          <w:rFonts w:asciiTheme="minorHAnsi" w:hAnsiTheme="minorHAnsi" w:cstheme="minorHAnsi"/>
          <w:sz w:val="22"/>
        </w:rPr>
        <w:t>Pravilnik o gospodarenju otpadnim gumama (NN 113/16)</w:t>
      </w:r>
    </w:p>
    <w:p w14:paraId="61B68CFD" w14:textId="0DFA9969" w:rsidR="00D1241B" w:rsidRPr="00D1241B" w:rsidRDefault="00D1241B" w:rsidP="00B350B6">
      <w:pPr>
        <w:pStyle w:val="Odlomakpopisa"/>
        <w:numPr>
          <w:ilvl w:val="0"/>
          <w:numId w:val="35"/>
        </w:numPr>
        <w:rPr>
          <w:rFonts w:asciiTheme="minorHAnsi" w:hAnsiTheme="minorHAnsi" w:cstheme="minorHAnsi"/>
          <w:sz w:val="22"/>
        </w:rPr>
      </w:pPr>
      <w:r w:rsidRPr="00D1241B">
        <w:rPr>
          <w:rFonts w:asciiTheme="minorHAnsi" w:hAnsiTheme="minorHAnsi" w:cstheme="minorHAnsi"/>
          <w:sz w:val="22"/>
        </w:rPr>
        <w:t>Pravilnik o gospodarenju otpadom (</w:t>
      </w:r>
      <w:r w:rsidRPr="00060426">
        <w:rPr>
          <w:rFonts w:asciiTheme="minorHAnsi" w:hAnsiTheme="minorHAnsi" w:cstheme="minorHAnsi"/>
          <w:sz w:val="22"/>
        </w:rPr>
        <w:t xml:space="preserve">NN </w:t>
      </w:r>
      <w:r w:rsidR="00591918" w:rsidRPr="00060426">
        <w:rPr>
          <w:rFonts w:asciiTheme="minorHAnsi" w:hAnsiTheme="minorHAnsi" w:cstheme="minorHAnsi"/>
          <w:sz w:val="22"/>
        </w:rPr>
        <w:t>81/20</w:t>
      </w:r>
      <w:r w:rsidRPr="00060426">
        <w:rPr>
          <w:rFonts w:asciiTheme="minorHAnsi" w:hAnsiTheme="minorHAnsi" w:cstheme="minorHAnsi"/>
          <w:sz w:val="22"/>
        </w:rPr>
        <w:t>)</w:t>
      </w:r>
    </w:p>
    <w:p w14:paraId="77A0F5E4" w14:textId="77777777" w:rsidR="00D1241B" w:rsidRPr="00D1241B" w:rsidRDefault="00D1241B" w:rsidP="00B350B6">
      <w:pPr>
        <w:pStyle w:val="Odlomakpopisa"/>
        <w:numPr>
          <w:ilvl w:val="0"/>
          <w:numId w:val="35"/>
        </w:numPr>
        <w:rPr>
          <w:rFonts w:asciiTheme="minorHAnsi" w:hAnsiTheme="minorHAnsi" w:cstheme="minorHAnsi"/>
          <w:sz w:val="22"/>
        </w:rPr>
      </w:pPr>
      <w:r w:rsidRPr="00D1241B">
        <w:rPr>
          <w:rFonts w:asciiTheme="minorHAnsi" w:hAnsiTheme="minorHAnsi" w:cstheme="minorHAnsi"/>
          <w:sz w:val="22"/>
        </w:rPr>
        <w:t>Pravilnik o ambalaži i otpadnoj ambalaži (NN 88/15), 78/16, 116/17, 14/20)</w:t>
      </w:r>
    </w:p>
    <w:p w14:paraId="0A245173" w14:textId="455C671D" w:rsidR="00D1241B" w:rsidRPr="00D1241B" w:rsidRDefault="00D1241B" w:rsidP="00B350B6">
      <w:pPr>
        <w:pStyle w:val="Odlomakpopisa"/>
        <w:numPr>
          <w:ilvl w:val="1"/>
          <w:numId w:val="35"/>
        </w:numPr>
        <w:rPr>
          <w:rFonts w:asciiTheme="minorHAnsi" w:hAnsiTheme="minorHAnsi" w:cstheme="minorHAnsi"/>
          <w:sz w:val="22"/>
        </w:rPr>
      </w:pPr>
      <w:r w:rsidRPr="00D1241B">
        <w:rPr>
          <w:rFonts w:asciiTheme="minorHAnsi" w:hAnsiTheme="minorHAnsi" w:cstheme="minorHAnsi"/>
          <w:sz w:val="22"/>
        </w:rPr>
        <w:t>Odluka o područjima sakupljanja neopasne otpadne ambalaže ( NN 102/18)</w:t>
      </w:r>
    </w:p>
    <w:p w14:paraId="4BE17CAB" w14:textId="62125AD6" w:rsidR="00D1241B" w:rsidRPr="00D1241B" w:rsidRDefault="00D1241B" w:rsidP="00B350B6">
      <w:pPr>
        <w:pStyle w:val="Odlomakpopisa"/>
        <w:numPr>
          <w:ilvl w:val="0"/>
          <w:numId w:val="35"/>
        </w:numPr>
        <w:rPr>
          <w:rFonts w:asciiTheme="minorHAnsi" w:hAnsiTheme="minorHAnsi" w:cstheme="minorHAnsi"/>
          <w:sz w:val="22"/>
        </w:rPr>
      </w:pPr>
      <w:r w:rsidRPr="00D1241B">
        <w:rPr>
          <w:rFonts w:asciiTheme="minorHAnsi" w:hAnsiTheme="minorHAnsi" w:cstheme="minorHAnsi"/>
          <w:sz w:val="22"/>
        </w:rPr>
        <w:t xml:space="preserve">Pravilnik o gospodarenju otpadnim vozilima (NN 125/15, 90/16, </w:t>
      </w:r>
      <w:r w:rsidRPr="00060426">
        <w:rPr>
          <w:rFonts w:asciiTheme="minorHAnsi" w:hAnsiTheme="minorHAnsi" w:cstheme="minorHAnsi"/>
          <w:sz w:val="22"/>
        </w:rPr>
        <w:t>60/18, 72/18</w:t>
      </w:r>
      <w:r w:rsidR="00591918" w:rsidRPr="00060426">
        <w:rPr>
          <w:rFonts w:asciiTheme="minorHAnsi" w:hAnsiTheme="minorHAnsi" w:cstheme="minorHAnsi"/>
          <w:sz w:val="22"/>
        </w:rPr>
        <w:t>, 81/20</w:t>
      </w:r>
      <w:r w:rsidRPr="00060426">
        <w:rPr>
          <w:rFonts w:asciiTheme="minorHAnsi" w:hAnsiTheme="minorHAnsi" w:cstheme="minorHAnsi"/>
          <w:sz w:val="22"/>
        </w:rPr>
        <w:t>)</w:t>
      </w:r>
    </w:p>
    <w:p w14:paraId="3D988CF9" w14:textId="77777777" w:rsidR="00D1241B" w:rsidRPr="00D1241B" w:rsidRDefault="00D1241B" w:rsidP="00B350B6">
      <w:pPr>
        <w:pStyle w:val="Odlomakpopisa"/>
        <w:numPr>
          <w:ilvl w:val="1"/>
          <w:numId w:val="35"/>
        </w:numPr>
        <w:rPr>
          <w:rFonts w:asciiTheme="minorHAnsi" w:hAnsiTheme="minorHAnsi" w:cstheme="minorHAnsi"/>
          <w:sz w:val="22"/>
        </w:rPr>
      </w:pPr>
      <w:r w:rsidRPr="00D1241B">
        <w:rPr>
          <w:rFonts w:asciiTheme="minorHAnsi" w:hAnsiTheme="minorHAnsi" w:cstheme="minorHAnsi"/>
          <w:sz w:val="22"/>
        </w:rPr>
        <w:t>Odluka o izmjenama naknada u sustavima gospodarenja otpadnim vozilima i otpadnim gumama (NN 40/15, 57/20)</w:t>
      </w:r>
    </w:p>
    <w:p w14:paraId="5D22B520" w14:textId="77777777" w:rsidR="00D1241B" w:rsidRPr="00D1241B" w:rsidRDefault="00D1241B" w:rsidP="00B350B6">
      <w:pPr>
        <w:pStyle w:val="Odlomakpopisa"/>
        <w:numPr>
          <w:ilvl w:val="0"/>
          <w:numId w:val="35"/>
        </w:numPr>
        <w:rPr>
          <w:rFonts w:asciiTheme="minorHAnsi" w:hAnsiTheme="minorHAnsi" w:cstheme="minorHAnsi"/>
          <w:sz w:val="22"/>
        </w:rPr>
      </w:pPr>
      <w:r w:rsidRPr="00D1241B">
        <w:rPr>
          <w:rFonts w:asciiTheme="minorHAnsi" w:hAnsiTheme="minorHAnsi" w:cstheme="minorHAnsi"/>
          <w:sz w:val="22"/>
        </w:rPr>
        <w:t>Pravilnik o gospodarenju otpadnim uljima (NN 124/06, 121/08, 31/09, 156/09, 91/11, 45/12, 86/13)</w:t>
      </w:r>
    </w:p>
    <w:p w14:paraId="5E927F1A" w14:textId="5A802E60" w:rsidR="00D1241B" w:rsidRPr="00D1241B" w:rsidRDefault="00D1241B" w:rsidP="00B350B6">
      <w:pPr>
        <w:pStyle w:val="Odlomakpopisa"/>
        <w:numPr>
          <w:ilvl w:val="1"/>
          <w:numId w:val="35"/>
        </w:numPr>
        <w:rPr>
          <w:rFonts w:asciiTheme="minorHAnsi" w:hAnsiTheme="minorHAnsi" w:cstheme="minorHAnsi"/>
          <w:sz w:val="22"/>
        </w:rPr>
      </w:pPr>
      <w:r w:rsidRPr="00D1241B">
        <w:rPr>
          <w:rFonts w:asciiTheme="minorHAnsi" w:hAnsiTheme="minorHAnsi" w:cstheme="minorHAnsi"/>
          <w:sz w:val="22"/>
        </w:rPr>
        <w:t>Odluka o izmjeni naknade u sustavu gospodarenja otpadnim uljima (NN 95/15, 57/20)</w:t>
      </w:r>
    </w:p>
    <w:p w14:paraId="180A8847" w14:textId="1B75405B" w:rsidR="00D1241B" w:rsidRPr="00D1241B" w:rsidRDefault="00D1241B" w:rsidP="00B350B6">
      <w:pPr>
        <w:pStyle w:val="Odlomakpopisa"/>
        <w:numPr>
          <w:ilvl w:val="0"/>
          <w:numId w:val="35"/>
        </w:numPr>
        <w:rPr>
          <w:rFonts w:asciiTheme="minorHAnsi" w:hAnsiTheme="minorHAnsi" w:cstheme="minorHAnsi"/>
          <w:sz w:val="22"/>
        </w:rPr>
      </w:pPr>
      <w:r w:rsidRPr="00D1241B">
        <w:rPr>
          <w:rFonts w:asciiTheme="minorHAnsi" w:hAnsiTheme="minorHAnsi" w:cstheme="minorHAnsi"/>
          <w:sz w:val="22"/>
        </w:rPr>
        <w:t>Pravilnik o gospodarenju otpadnim baterijama i akumulatorima (NN 111/15 )</w:t>
      </w:r>
    </w:p>
    <w:p w14:paraId="10F74E2F" w14:textId="77777777" w:rsidR="00D1241B" w:rsidRPr="00D1241B" w:rsidRDefault="00D1241B" w:rsidP="00B350B6">
      <w:pPr>
        <w:pStyle w:val="Odlomakpopisa"/>
        <w:numPr>
          <w:ilvl w:val="0"/>
          <w:numId w:val="35"/>
        </w:numPr>
        <w:rPr>
          <w:rFonts w:asciiTheme="minorHAnsi" w:hAnsiTheme="minorHAnsi" w:cstheme="minorHAnsi"/>
          <w:sz w:val="22"/>
        </w:rPr>
      </w:pPr>
      <w:r w:rsidRPr="00D1241B">
        <w:rPr>
          <w:rFonts w:asciiTheme="minorHAnsi" w:hAnsiTheme="minorHAnsi" w:cstheme="minorHAnsi"/>
          <w:sz w:val="22"/>
        </w:rPr>
        <w:t>Pravilnik o gospodarenju otpadnom električnom i elektroničkom opremom (NN 42/14, 48/14, 107/14, 139/14, 11/19, 7/20)</w:t>
      </w:r>
    </w:p>
    <w:p w14:paraId="768F4A8D" w14:textId="77777777" w:rsidR="00D1241B" w:rsidRPr="00D1241B" w:rsidRDefault="00D1241B" w:rsidP="00B350B6">
      <w:pPr>
        <w:pStyle w:val="Odlomakpopisa"/>
        <w:numPr>
          <w:ilvl w:val="0"/>
          <w:numId w:val="35"/>
        </w:numPr>
        <w:rPr>
          <w:rFonts w:asciiTheme="minorHAnsi" w:hAnsiTheme="minorHAnsi" w:cstheme="minorHAnsi"/>
          <w:sz w:val="22"/>
        </w:rPr>
      </w:pPr>
      <w:r w:rsidRPr="00D1241B">
        <w:rPr>
          <w:rFonts w:asciiTheme="minorHAnsi" w:hAnsiTheme="minorHAnsi" w:cstheme="minorHAnsi"/>
          <w:sz w:val="22"/>
        </w:rPr>
        <w:t>Pravilnik o ograničavanju uporabe određenih opasnih tvari u električnoj elektroničkoj opremi (NN 131/13, 16/14)</w:t>
      </w:r>
    </w:p>
    <w:p w14:paraId="19A3EB5A" w14:textId="77777777" w:rsidR="00D1241B" w:rsidRPr="00D1241B" w:rsidRDefault="00D1241B" w:rsidP="00B350B6">
      <w:pPr>
        <w:pStyle w:val="Odlomakpopisa"/>
        <w:numPr>
          <w:ilvl w:val="0"/>
          <w:numId w:val="35"/>
        </w:numPr>
        <w:rPr>
          <w:rFonts w:asciiTheme="minorHAnsi" w:hAnsiTheme="minorHAnsi" w:cstheme="minorHAnsi"/>
          <w:sz w:val="22"/>
        </w:rPr>
      </w:pPr>
      <w:r w:rsidRPr="00D1241B">
        <w:rPr>
          <w:rFonts w:asciiTheme="minorHAnsi" w:hAnsiTheme="minorHAnsi" w:cstheme="minorHAnsi"/>
          <w:sz w:val="22"/>
        </w:rPr>
        <w:t>Pravilnik o načinu i postupcima gospodarenja otpadom koji sadrži azbest (NN 42/07),</w:t>
      </w:r>
    </w:p>
    <w:p w14:paraId="5519B7ED" w14:textId="77777777" w:rsidR="00D1241B" w:rsidRPr="00D1241B" w:rsidRDefault="00D1241B" w:rsidP="00B350B6">
      <w:pPr>
        <w:pStyle w:val="Odlomakpopisa"/>
        <w:numPr>
          <w:ilvl w:val="0"/>
          <w:numId w:val="35"/>
        </w:numPr>
        <w:rPr>
          <w:rFonts w:asciiTheme="minorHAnsi" w:hAnsiTheme="minorHAnsi" w:cstheme="minorHAnsi"/>
          <w:sz w:val="22"/>
        </w:rPr>
      </w:pPr>
      <w:r w:rsidRPr="00D1241B">
        <w:rPr>
          <w:rFonts w:asciiTheme="minorHAnsi" w:hAnsiTheme="minorHAnsi" w:cstheme="minorHAnsi"/>
          <w:sz w:val="22"/>
        </w:rPr>
        <w:t>Pravilnik o znaku zaštite okoliša (NN 70/08, 81/11)</w:t>
      </w:r>
    </w:p>
    <w:p w14:paraId="21127A4C" w14:textId="7F7839DB" w:rsidR="00D1241B" w:rsidRDefault="00D1241B" w:rsidP="00B350B6">
      <w:pPr>
        <w:pStyle w:val="Odlomakpopisa"/>
        <w:numPr>
          <w:ilvl w:val="0"/>
          <w:numId w:val="35"/>
        </w:numPr>
        <w:rPr>
          <w:rFonts w:asciiTheme="minorHAnsi" w:hAnsiTheme="minorHAnsi" w:cstheme="minorHAnsi"/>
          <w:sz w:val="22"/>
        </w:rPr>
      </w:pPr>
      <w:r w:rsidRPr="00D1241B">
        <w:rPr>
          <w:rFonts w:asciiTheme="minorHAnsi" w:hAnsiTheme="minorHAnsi" w:cstheme="minorHAnsi"/>
          <w:sz w:val="22"/>
        </w:rPr>
        <w:t xml:space="preserve">Pravilnik o znaku zaštite okoliša Europske unije - EU </w:t>
      </w:r>
      <w:proofErr w:type="spellStart"/>
      <w:r w:rsidRPr="00D1241B">
        <w:rPr>
          <w:rFonts w:asciiTheme="minorHAnsi" w:hAnsiTheme="minorHAnsi" w:cstheme="minorHAnsi"/>
          <w:sz w:val="22"/>
        </w:rPr>
        <w:t>Ecolabel</w:t>
      </w:r>
      <w:proofErr w:type="spellEnd"/>
      <w:r w:rsidRPr="00D1241B">
        <w:rPr>
          <w:rFonts w:asciiTheme="minorHAnsi" w:hAnsiTheme="minorHAnsi" w:cstheme="minorHAnsi"/>
          <w:sz w:val="22"/>
        </w:rPr>
        <w:t xml:space="preserve"> (NN 110/14)</w:t>
      </w:r>
    </w:p>
    <w:p w14:paraId="6206365E" w14:textId="0F759231" w:rsidR="00D1241B" w:rsidRPr="00D1241B" w:rsidRDefault="00D1241B" w:rsidP="00B350B6">
      <w:pPr>
        <w:pStyle w:val="Odlomakpopisa"/>
        <w:numPr>
          <w:ilvl w:val="0"/>
          <w:numId w:val="35"/>
        </w:numPr>
        <w:rPr>
          <w:rFonts w:asciiTheme="minorHAnsi" w:hAnsiTheme="minorHAnsi" w:cstheme="minorHAnsi"/>
          <w:sz w:val="22"/>
        </w:rPr>
      </w:pPr>
      <w:r w:rsidRPr="00D1241B">
        <w:rPr>
          <w:rFonts w:asciiTheme="minorHAnsi" w:hAnsiTheme="minorHAnsi" w:cstheme="minorHAnsi"/>
          <w:sz w:val="22"/>
        </w:rPr>
        <w:t>Uredba o gospodarenju komunalnim otpad</w:t>
      </w:r>
      <w:r w:rsidRPr="00060426">
        <w:rPr>
          <w:rFonts w:asciiTheme="minorHAnsi" w:hAnsiTheme="minorHAnsi" w:cstheme="minorHAnsi"/>
          <w:sz w:val="22"/>
        </w:rPr>
        <w:t>om (NN 50/17</w:t>
      </w:r>
      <w:r w:rsidR="00591918" w:rsidRPr="00060426">
        <w:rPr>
          <w:rFonts w:asciiTheme="minorHAnsi" w:hAnsiTheme="minorHAnsi" w:cstheme="minorHAnsi"/>
          <w:sz w:val="22"/>
        </w:rPr>
        <w:t>, 84/19</w:t>
      </w:r>
      <w:r w:rsidRPr="00060426">
        <w:rPr>
          <w:rFonts w:asciiTheme="minorHAnsi" w:hAnsiTheme="minorHAnsi" w:cstheme="minorHAnsi"/>
          <w:sz w:val="22"/>
        </w:rPr>
        <w:t>)</w:t>
      </w:r>
    </w:p>
    <w:p w14:paraId="4B844573" w14:textId="77777777" w:rsidR="00D1241B" w:rsidRPr="00D1241B" w:rsidRDefault="00D1241B" w:rsidP="00B350B6">
      <w:pPr>
        <w:pStyle w:val="Odlomakpopisa"/>
        <w:numPr>
          <w:ilvl w:val="0"/>
          <w:numId w:val="35"/>
        </w:numPr>
        <w:rPr>
          <w:rFonts w:asciiTheme="minorHAnsi" w:hAnsiTheme="minorHAnsi" w:cstheme="minorHAnsi"/>
          <w:sz w:val="22"/>
        </w:rPr>
      </w:pPr>
      <w:r w:rsidRPr="00D1241B">
        <w:rPr>
          <w:rFonts w:asciiTheme="minorHAnsi" w:hAnsiTheme="minorHAnsi" w:cstheme="minorHAnsi"/>
          <w:sz w:val="22"/>
        </w:rPr>
        <w:t>Uredba o informiranju i sudjelovanju javnosti i zainteresirane javnosti u pitanjima zaštite okoliša (NN 64/08)</w:t>
      </w:r>
    </w:p>
    <w:p w14:paraId="5B655144" w14:textId="77777777" w:rsidR="00D1241B" w:rsidRPr="00D1241B" w:rsidRDefault="00D1241B" w:rsidP="00B350B6">
      <w:pPr>
        <w:pStyle w:val="Odlomakpopisa"/>
        <w:numPr>
          <w:ilvl w:val="0"/>
          <w:numId w:val="35"/>
        </w:numPr>
        <w:rPr>
          <w:rFonts w:asciiTheme="minorHAnsi" w:hAnsiTheme="minorHAnsi" w:cstheme="minorHAnsi"/>
          <w:sz w:val="22"/>
        </w:rPr>
      </w:pPr>
      <w:r w:rsidRPr="00D1241B">
        <w:rPr>
          <w:rFonts w:asciiTheme="minorHAnsi" w:hAnsiTheme="minorHAnsi" w:cstheme="minorHAnsi"/>
          <w:sz w:val="22"/>
        </w:rPr>
        <w:t>Uredba o kategorijama, vrstama i klasifikaciji otpada s katalogom otpada i listom opasnog otpada (NN 50/05, 39/09)</w:t>
      </w:r>
    </w:p>
    <w:p w14:paraId="5BB7C848" w14:textId="77777777" w:rsidR="00D1241B" w:rsidRPr="00D1241B" w:rsidRDefault="00D1241B" w:rsidP="00B350B6">
      <w:pPr>
        <w:pStyle w:val="Odlomakpopisa"/>
        <w:numPr>
          <w:ilvl w:val="0"/>
          <w:numId w:val="35"/>
        </w:numPr>
        <w:rPr>
          <w:rFonts w:asciiTheme="minorHAnsi" w:hAnsiTheme="minorHAnsi" w:cstheme="minorHAnsi"/>
          <w:sz w:val="22"/>
        </w:rPr>
      </w:pPr>
      <w:r w:rsidRPr="00D1241B">
        <w:rPr>
          <w:rFonts w:asciiTheme="minorHAnsi" w:hAnsiTheme="minorHAnsi" w:cstheme="minorHAnsi"/>
          <w:sz w:val="22"/>
        </w:rPr>
        <w:t xml:space="preserve">Uredba o tvarima koje oštećuju ozonski sloj i </w:t>
      </w:r>
      <w:proofErr w:type="spellStart"/>
      <w:r w:rsidRPr="00D1241B">
        <w:rPr>
          <w:rFonts w:asciiTheme="minorHAnsi" w:hAnsiTheme="minorHAnsi" w:cstheme="minorHAnsi"/>
          <w:sz w:val="22"/>
        </w:rPr>
        <w:t>fluoriranim</w:t>
      </w:r>
      <w:proofErr w:type="spellEnd"/>
      <w:r w:rsidRPr="00D1241B">
        <w:rPr>
          <w:rFonts w:asciiTheme="minorHAnsi" w:hAnsiTheme="minorHAnsi" w:cstheme="minorHAnsi"/>
          <w:sz w:val="22"/>
        </w:rPr>
        <w:t xml:space="preserve"> stakleničkim plinovima (NN 90/14)</w:t>
      </w:r>
    </w:p>
    <w:p w14:paraId="5E56EE29" w14:textId="77777777" w:rsidR="00D1241B" w:rsidRPr="00D1241B" w:rsidRDefault="00D1241B" w:rsidP="00B350B6">
      <w:pPr>
        <w:pStyle w:val="Odlomakpopisa"/>
        <w:numPr>
          <w:ilvl w:val="0"/>
          <w:numId w:val="35"/>
        </w:numPr>
        <w:rPr>
          <w:rFonts w:asciiTheme="minorHAnsi" w:hAnsiTheme="minorHAnsi" w:cstheme="minorHAnsi"/>
          <w:sz w:val="22"/>
        </w:rPr>
      </w:pPr>
      <w:r w:rsidRPr="00D1241B">
        <w:rPr>
          <w:rFonts w:asciiTheme="minorHAnsi" w:hAnsiTheme="minorHAnsi" w:cstheme="minorHAnsi"/>
          <w:sz w:val="22"/>
        </w:rPr>
        <w:t>Uredba o dobrovoljnom sudjelovanju organizacija u sustavu za ekološko upravljanje i neovisno ocjenjivanje (EMAS) (NN 77/14)</w:t>
      </w:r>
    </w:p>
    <w:p w14:paraId="18A554D6" w14:textId="77777777" w:rsidR="00D1241B" w:rsidRPr="00D1241B" w:rsidRDefault="00D1241B" w:rsidP="00B350B6">
      <w:pPr>
        <w:pStyle w:val="Odlomakpopisa"/>
        <w:numPr>
          <w:ilvl w:val="0"/>
          <w:numId w:val="35"/>
        </w:numPr>
        <w:rPr>
          <w:rFonts w:asciiTheme="minorHAnsi" w:hAnsiTheme="minorHAnsi" w:cstheme="minorHAnsi"/>
          <w:sz w:val="22"/>
        </w:rPr>
      </w:pPr>
      <w:r w:rsidRPr="00D1241B">
        <w:rPr>
          <w:rFonts w:asciiTheme="minorHAnsi" w:hAnsiTheme="minorHAnsi" w:cstheme="minorHAnsi"/>
          <w:sz w:val="22"/>
        </w:rPr>
        <w:t>Uredba o gospodarenju otpadnom ambalažom (NN 97/15, 7/20)</w:t>
      </w:r>
    </w:p>
    <w:p w14:paraId="3746BA0A" w14:textId="77777777" w:rsidR="00D1241B" w:rsidRPr="00D1241B" w:rsidRDefault="00D1241B" w:rsidP="00B350B6">
      <w:pPr>
        <w:pStyle w:val="Odlomakpopisa"/>
        <w:numPr>
          <w:ilvl w:val="0"/>
          <w:numId w:val="35"/>
        </w:numPr>
        <w:rPr>
          <w:rFonts w:asciiTheme="minorHAnsi" w:hAnsiTheme="minorHAnsi" w:cstheme="minorHAnsi"/>
          <w:sz w:val="22"/>
        </w:rPr>
      </w:pPr>
      <w:r w:rsidRPr="00D1241B">
        <w:rPr>
          <w:rFonts w:asciiTheme="minorHAnsi" w:hAnsiTheme="minorHAnsi" w:cstheme="minorHAnsi"/>
          <w:sz w:val="22"/>
        </w:rPr>
        <w:t>Uredba o gospodarenju baterijama i akumulatorima (NN 105/15, 57/20)</w:t>
      </w:r>
    </w:p>
    <w:p w14:paraId="42507FF1" w14:textId="5CE43A6B" w:rsidR="00D1241B" w:rsidRDefault="00D1241B" w:rsidP="00B350B6">
      <w:pPr>
        <w:pStyle w:val="Odlomakpopisa"/>
        <w:numPr>
          <w:ilvl w:val="0"/>
          <w:numId w:val="35"/>
        </w:numPr>
        <w:rPr>
          <w:rFonts w:asciiTheme="minorHAnsi" w:hAnsiTheme="minorHAnsi" w:cstheme="minorHAnsi"/>
          <w:sz w:val="22"/>
        </w:rPr>
      </w:pPr>
      <w:r w:rsidRPr="00D1241B">
        <w:rPr>
          <w:rFonts w:asciiTheme="minorHAnsi" w:hAnsiTheme="minorHAnsi" w:cstheme="minorHAnsi"/>
          <w:sz w:val="22"/>
        </w:rPr>
        <w:t>Uredba o gospodarenju otpadnim vozilima (NN 112/15)</w:t>
      </w:r>
    </w:p>
    <w:p w14:paraId="566F241E" w14:textId="77777777" w:rsidR="00D1241B" w:rsidRPr="00D1241B" w:rsidRDefault="00D1241B" w:rsidP="00B350B6">
      <w:pPr>
        <w:pStyle w:val="Odlomakpopisa"/>
        <w:numPr>
          <w:ilvl w:val="0"/>
          <w:numId w:val="35"/>
        </w:numPr>
        <w:rPr>
          <w:rFonts w:asciiTheme="minorHAnsi" w:hAnsiTheme="minorHAnsi" w:cstheme="minorHAnsi"/>
          <w:sz w:val="22"/>
        </w:rPr>
      </w:pPr>
      <w:r w:rsidRPr="00D1241B">
        <w:rPr>
          <w:rFonts w:asciiTheme="minorHAnsi" w:hAnsiTheme="minorHAnsi" w:cstheme="minorHAnsi"/>
          <w:sz w:val="22"/>
        </w:rPr>
        <w:t>Strategija održivog razvitka Republike Hrvatske (NN 30/09)</w:t>
      </w:r>
    </w:p>
    <w:p w14:paraId="00C97176" w14:textId="77777777" w:rsidR="00D1241B" w:rsidRPr="00D1241B" w:rsidRDefault="00D1241B" w:rsidP="00B350B6">
      <w:pPr>
        <w:pStyle w:val="Odlomakpopisa"/>
        <w:numPr>
          <w:ilvl w:val="0"/>
          <w:numId w:val="35"/>
        </w:numPr>
        <w:rPr>
          <w:rFonts w:asciiTheme="minorHAnsi" w:hAnsiTheme="minorHAnsi" w:cstheme="minorHAnsi"/>
          <w:sz w:val="22"/>
        </w:rPr>
      </w:pPr>
      <w:r w:rsidRPr="00D1241B">
        <w:rPr>
          <w:rFonts w:asciiTheme="minorHAnsi" w:hAnsiTheme="minorHAnsi" w:cstheme="minorHAnsi"/>
          <w:sz w:val="22"/>
        </w:rPr>
        <w:t>Plan gospodarenja otpadom u RH za razdoblje 2017. - 2022. godine (NN)</w:t>
      </w:r>
    </w:p>
    <w:p w14:paraId="4B12782F" w14:textId="77777777" w:rsidR="00D1241B" w:rsidRPr="00D1241B" w:rsidRDefault="00D1241B" w:rsidP="00B350B6">
      <w:pPr>
        <w:pStyle w:val="Odlomakpopisa"/>
        <w:numPr>
          <w:ilvl w:val="0"/>
          <w:numId w:val="35"/>
        </w:numPr>
        <w:rPr>
          <w:rFonts w:asciiTheme="minorHAnsi" w:hAnsiTheme="minorHAnsi" w:cstheme="minorHAnsi"/>
          <w:sz w:val="22"/>
        </w:rPr>
      </w:pPr>
      <w:r w:rsidRPr="00D1241B">
        <w:rPr>
          <w:rFonts w:asciiTheme="minorHAnsi" w:hAnsiTheme="minorHAnsi" w:cstheme="minorHAnsi"/>
          <w:sz w:val="22"/>
        </w:rPr>
        <w:t>Plan gospodarenja otpadom u RH za razdoblje 2007. - 2015. godine (NN)</w:t>
      </w:r>
    </w:p>
    <w:p w14:paraId="1E998562" w14:textId="77777777" w:rsidR="00D1241B" w:rsidRPr="00D1241B" w:rsidRDefault="00D1241B" w:rsidP="00B350B6">
      <w:pPr>
        <w:pStyle w:val="Odlomakpopisa"/>
        <w:numPr>
          <w:ilvl w:val="1"/>
          <w:numId w:val="35"/>
        </w:numPr>
        <w:rPr>
          <w:rFonts w:asciiTheme="minorHAnsi" w:hAnsiTheme="minorHAnsi" w:cstheme="minorHAnsi"/>
          <w:sz w:val="22"/>
        </w:rPr>
      </w:pPr>
      <w:r w:rsidRPr="00D1241B">
        <w:rPr>
          <w:rFonts w:asciiTheme="minorHAnsi" w:hAnsiTheme="minorHAnsi" w:cstheme="minorHAnsi"/>
          <w:sz w:val="22"/>
        </w:rPr>
        <w:t>Izmjene i dopune Plana gospodarenja otpadom u RH za razdoblje 2007.-2015. godine (NN)</w:t>
      </w:r>
    </w:p>
    <w:p w14:paraId="42ECD093" w14:textId="77777777" w:rsidR="00060426" w:rsidRDefault="00060426">
      <w:pPr>
        <w:spacing w:before="0" w:after="0"/>
        <w:rPr>
          <w:rFonts w:asciiTheme="minorHAnsi" w:hAnsiTheme="minorHAnsi" w:cstheme="minorHAnsi"/>
          <w:sz w:val="22"/>
          <w:u w:val="single"/>
        </w:rPr>
      </w:pPr>
      <w:r>
        <w:rPr>
          <w:rFonts w:asciiTheme="minorHAnsi" w:hAnsiTheme="minorHAnsi" w:cstheme="minorHAnsi"/>
          <w:sz w:val="22"/>
          <w:u w:val="single"/>
        </w:rPr>
        <w:br w:type="page"/>
      </w:r>
    </w:p>
    <w:p w14:paraId="1F5FC233" w14:textId="03327CDD" w:rsidR="00D1241B" w:rsidRPr="00D1241B" w:rsidRDefault="00D1241B" w:rsidP="00D1241B">
      <w:pPr>
        <w:rPr>
          <w:rFonts w:asciiTheme="minorHAnsi" w:hAnsiTheme="minorHAnsi" w:cstheme="minorHAnsi"/>
          <w:sz w:val="22"/>
          <w:u w:val="single"/>
        </w:rPr>
      </w:pPr>
      <w:r w:rsidRPr="00D1241B">
        <w:rPr>
          <w:rFonts w:asciiTheme="minorHAnsi" w:hAnsiTheme="minorHAnsi" w:cstheme="minorHAnsi"/>
          <w:sz w:val="22"/>
          <w:u w:val="single"/>
        </w:rPr>
        <w:lastRenderedPageBreak/>
        <w:t>Propisi iz područja energetske učinkovitosti i obnovljivih izvora energije:</w:t>
      </w:r>
    </w:p>
    <w:p w14:paraId="6D7DF503" w14:textId="77777777" w:rsidR="00D1241B" w:rsidRPr="00D1241B" w:rsidRDefault="00D1241B" w:rsidP="00B350B6">
      <w:pPr>
        <w:pStyle w:val="Default"/>
        <w:numPr>
          <w:ilvl w:val="0"/>
          <w:numId w:val="35"/>
        </w:numPr>
        <w:rPr>
          <w:rFonts w:asciiTheme="minorHAnsi" w:hAnsiTheme="minorHAnsi" w:cstheme="minorHAnsi"/>
          <w:sz w:val="22"/>
          <w:szCs w:val="22"/>
        </w:rPr>
      </w:pPr>
      <w:r w:rsidRPr="00D1241B">
        <w:rPr>
          <w:rFonts w:asciiTheme="minorHAnsi" w:hAnsiTheme="minorHAnsi" w:cstheme="minorHAnsi"/>
          <w:sz w:val="22"/>
          <w:szCs w:val="22"/>
        </w:rPr>
        <w:t>Zakon o energiji (NN 120/12, 14/14)</w:t>
      </w:r>
    </w:p>
    <w:p w14:paraId="1695F69F" w14:textId="1BF3B6BF" w:rsidR="00050C69" w:rsidRDefault="00D1241B" w:rsidP="00B350B6">
      <w:pPr>
        <w:pStyle w:val="Default"/>
        <w:numPr>
          <w:ilvl w:val="0"/>
          <w:numId w:val="35"/>
        </w:numPr>
        <w:rPr>
          <w:rFonts w:asciiTheme="minorHAnsi" w:hAnsiTheme="minorHAnsi" w:cstheme="minorHAnsi"/>
          <w:sz w:val="22"/>
          <w:szCs w:val="22"/>
        </w:rPr>
      </w:pPr>
      <w:r w:rsidRPr="00D1241B">
        <w:rPr>
          <w:rFonts w:asciiTheme="minorHAnsi" w:hAnsiTheme="minorHAnsi" w:cstheme="minorHAnsi"/>
          <w:sz w:val="22"/>
          <w:szCs w:val="22"/>
        </w:rPr>
        <w:t>Zakon o energetskoj učinkovitosti (NN 127/14)</w:t>
      </w:r>
    </w:p>
    <w:p w14:paraId="6FB67548" w14:textId="33CF2F72" w:rsidR="00D1241B" w:rsidRDefault="00D1241B" w:rsidP="00B350B6">
      <w:pPr>
        <w:pStyle w:val="Default"/>
        <w:numPr>
          <w:ilvl w:val="0"/>
          <w:numId w:val="35"/>
        </w:numPr>
        <w:rPr>
          <w:rFonts w:asciiTheme="minorHAnsi" w:hAnsiTheme="minorHAnsi" w:cstheme="minorHAnsi"/>
          <w:sz w:val="22"/>
          <w:szCs w:val="22"/>
        </w:rPr>
      </w:pPr>
      <w:r w:rsidRPr="00D1241B">
        <w:rPr>
          <w:rFonts w:asciiTheme="minorHAnsi" w:hAnsiTheme="minorHAnsi" w:cstheme="minorHAnsi"/>
          <w:sz w:val="22"/>
          <w:szCs w:val="22"/>
        </w:rPr>
        <w:t>Uredba o ugovaranju i provedbi energetske usluge u javnom sektoru (NN 11/15)</w:t>
      </w:r>
    </w:p>
    <w:p w14:paraId="5A429835" w14:textId="77777777" w:rsidR="00D1241B" w:rsidRPr="00D1241B" w:rsidRDefault="00D1241B" w:rsidP="00B350B6">
      <w:pPr>
        <w:pStyle w:val="Default"/>
        <w:numPr>
          <w:ilvl w:val="0"/>
          <w:numId w:val="35"/>
        </w:numPr>
        <w:rPr>
          <w:rFonts w:asciiTheme="minorHAnsi" w:hAnsiTheme="minorHAnsi" w:cstheme="minorHAnsi"/>
          <w:sz w:val="22"/>
          <w:szCs w:val="22"/>
        </w:rPr>
      </w:pPr>
      <w:r w:rsidRPr="00D1241B">
        <w:rPr>
          <w:rFonts w:asciiTheme="minorHAnsi" w:hAnsiTheme="minorHAnsi" w:cstheme="minorHAnsi"/>
          <w:sz w:val="22"/>
          <w:szCs w:val="22"/>
        </w:rPr>
        <w:t>Pravilnik o metodologiji za praćenje, mjerenje i verifikaciju uštede energije u neposrednoj potrošnji (NN 77/12)</w:t>
      </w:r>
    </w:p>
    <w:p w14:paraId="78DCBA67" w14:textId="4B998568" w:rsidR="00D1241B" w:rsidRPr="00D1241B" w:rsidRDefault="00D1241B" w:rsidP="00B350B6">
      <w:pPr>
        <w:pStyle w:val="Default"/>
        <w:numPr>
          <w:ilvl w:val="0"/>
          <w:numId w:val="35"/>
        </w:numPr>
        <w:rPr>
          <w:rFonts w:asciiTheme="minorHAnsi" w:hAnsiTheme="minorHAnsi" w:cstheme="minorHAnsi"/>
          <w:sz w:val="22"/>
          <w:szCs w:val="22"/>
        </w:rPr>
      </w:pPr>
      <w:r w:rsidRPr="00D1241B">
        <w:rPr>
          <w:rFonts w:asciiTheme="minorHAnsi" w:hAnsiTheme="minorHAnsi" w:cstheme="minorHAnsi"/>
          <w:sz w:val="22"/>
          <w:szCs w:val="22"/>
        </w:rPr>
        <w:t>Pravilnik o energetskim pregledima građevina i energetskom certificiranju zgrada (NN 81/12, 29/13, 78/13) - Pravilnik je prestao važiti, ali se primjenjuju odredbe u dijelu koji se odnosi na provođenje energetskih pregleda građevina i javne rasvjete do donošenja posebnog propisa kojim će se urediti to područje</w:t>
      </w:r>
    </w:p>
    <w:p w14:paraId="4EA6F618" w14:textId="77777777" w:rsidR="00D1241B" w:rsidRPr="00D1241B" w:rsidRDefault="00D1241B" w:rsidP="00B350B6">
      <w:pPr>
        <w:pStyle w:val="Default"/>
        <w:numPr>
          <w:ilvl w:val="0"/>
          <w:numId w:val="35"/>
        </w:numPr>
        <w:rPr>
          <w:rFonts w:asciiTheme="minorHAnsi" w:hAnsiTheme="minorHAnsi" w:cstheme="minorHAnsi"/>
          <w:sz w:val="22"/>
          <w:szCs w:val="22"/>
        </w:rPr>
      </w:pPr>
      <w:r w:rsidRPr="00D1241B">
        <w:rPr>
          <w:rFonts w:asciiTheme="minorHAnsi" w:hAnsiTheme="minorHAnsi" w:cstheme="minorHAnsi"/>
          <w:sz w:val="22"/>
          <w:szCs w:val="22"/>
        </w:rPr>
        <w:t>Pravilnik o uvjetima i mjerilima za osobe koje provode energetske preglede građevina i energetsko certificiranje zgrada (NN 81/12, 64/13)</w:t>
      </w:r>
    </w:p>
    <w:p w14:paraId="6EEAF90F" w14:textId="77777777" w:rsidR="00D1241B" w:rsidRPr="00D1241B" w:rsidRDefault="00D1241B" w:rsidP="00B350B6">
      <w:pPr>
        <w:pStyle w:val="Default"/>
        <w:numPr>
          <w:ilvl w:val="0"/>
          <w:numId w:val="35"/>
        </w:numPr>
        <w:rPr>
          <w:rFonts w:asciiTheme="minorHAnsi" w:hAnsiTheme="minorHAnsi" w:cstheme="minorHAnsi"/>
          <w:sz w:val="22"/>
          <w:szCs w:val="22"/>
        </w:rPr>
      </w:pPr>
      <w:r w:rsidRPr="00D1241B">
        <w:rPr>
          <w:rFonts w:asciiTheme="minorHAnsi" w:hAnsiTheme="minorHAnsi" w:cstheme="minorHAnsi"/>
          <w:sz w:val="22"/>
          <w:szCs w:val="22"/>
        </w:rPr>
        <w:t>Pravilnik o kontroli energetskih certifikata zgrada i izvješća o energetskim pregledima građevina (NN 81/12, 79/13)</w:t>
      </w:r>
    </w:p>
    <w:p w14:paraId="0965078A" w14:textId="77777777" w:rsidR="00D1241B" w:rsidRPr="00D1241B" w:rsidRDefault="00D1241B" w:rsidP="00B350B6">
      <w:pPr>
        <w:pStyle w:val="Default"/>
        <w:numPr>
          <w:ilvl w:val="0"/>
          <w:numId w:val="35"/>
        </w:numPr>
        <w:rPr>
          <w:rFonts w:asciiTheme="minorHAnsi" w:hAnsiTheme="minorHAnsi" w:cstheme="minorHAnsi"/>
          <w:sz w:val="22"/>
          <w:szCs w:val="22"/>
        </w:rPr>
      </w:pPr>
      <w:r w:rsidRPr="00D1241B">
        <w:rPr>
          <w:rFonts w:asciiTheme="minorHAnsi" w:hAnsiTheme="minorHAnsi" w:cstheme="minorHAnsi"/>
          <w:sz w:val="22"/>
          <w:szCs w:val="22"/>
        </w:rPr>
        <w:t>Pravilnik o uvjetima i mjerilima za utvrđivanje sustava kvalitete usluga i radova za certificiranje instalatera obnovljivih izvora energije - fotonaponskih sustava (NN 79/13, 85/13)</w:t>
      </w:r>
    </w:p>
    <w:p w14:paraId="1C80B351" w14:textId="77777777" w:rsidR="00D1241B" w:rsidRPr="00D1241B" w:rsidRDefault="00D1241B" w:rsidP="00B350B6">
      <w:pPr>
        <w:pStyle w:val="Default"/>
        <w:numPr>
          <w:ilvl w:val="0"/>
          <w:numId w:val="35"/>
        </w:numPr>
        <w:rPr>
          <w:rFonts w:asciiTheme="minorHAnsi" w:hAnsiTheme="minorHAnsi" w:cstheme="minorHAnsi"/>
          <w:sz w:val="22"/>
          <w:szCs w:val="22"/>
        </w:rPr>
      </w:pPr>
      <w:r w:rsidRPr="00D1241B">
        <w:rPr>
          <w:rFonts w:asciiTheme="minorHAnsi" w:hAnsiTheme="minorHAnsi" w:cstheme="minorHAnsi"/>
          <w:sz w:val="22"/>
          <w:szCs w:val="22"/>
        </w:rPr>
        <w:t>Pravilnik o uvjetima i mjerilima za utvrđivanje sustava kvalitete usluga i radova za certificiranje instalatera obnovljivih izvora energije - solarnih toplinskih sustava (NN 33/15)</w:t>
      </w:r>
    </w:p>
    <w:p w14:paraId="18433507" w14:textId="77777777" w:rsidR="00D1241B" w:rsidRPr="00D1241B" w:rsidRDefault="00D1241B" w:rsidP="00B350B6">
      <w:pPr>
        <w:pStyle w:val="Default"/>
        <w:numPr>
          <w:ilvl w:val="0"/>
          <w:numId w:val="35"/>
        </w:numPr>
        <w:rPr>
          <w:rFonts w:asciiTheme="minorHAnsi" w:hAnsiTheme="minorHAnsi" w:cstheme="minorHAnsi"/>
          <w:sz w:val="22"/>
          <w:szCs w:val="22"/>
        </w:rPr>
      </w:pPr>
      <w:r w:rsidRPr="00D1241B">
        <w:rPr>
          <w:rFonts w:asciiTheme="minorHAnsi" w:hAnsiTheme="minorHAnsi" w:cstheme="minorHAnsi"/>
          <w:sz w:val="22"/>
          <w:szCs w:val="22"/>
        </w:rPr>
        <w:t>Pravilnik o uvjetima i mjerilima za utvrđivanje sustava kvalitete usluga i radova za certificiranje instalatera obnovljivih izvora energije - manjih kotlova i peći na biomasu (NN 39/15)</w:t>
      </w:r>
    </w:p>
    <w:p w14:paraId="320430E0" w14:textId="77777777" w:rsidR="00D1241B" w:rsidRPr="00D1241B" w:rsidRDefault="00D1241B" w:rsidP="00B350B6">
      <w:pPr>
        <w:pStyle w:val="Default"/>
        <w:numPr>
          <w:ilvl w:val="0"/>
          <w:numId w:val="35"/>
        </w:numPr>
        <w:rPr>
          <w:rFonts w:asciiTheme="minorHAnsi" w:hAnsiTheme="minorHAnsi" w:cstheme="minorHAnsi"/>
          <w:sz w:val="22"/>
          <w:szCs w:val="22"/>
        </w:rPr>
      </w:pPr>
      <w:r w:rsidRPr="00D1241B">
        <w:rPr>
          <w:rFonts w:asciiTheme="minorHAnsi" w:hAnsiTheme="minorHAnsi" w:cstheme="minorHAnsi"/>
          <w:sz w:val="22"/>
          <w:szCs w:val="22"/>
        </w:rPr>
        <w:t>Pravilnik o uvjetima i načinu izdavanja potvrde hrvatskim državljanima i pravnim osobama za ostvarivanje prava pružanja usluga regulirane profesije energetskog certificiranja i energetskog pregleda zgrade u državama ugovornicama Ugovora o Europskom ekonomskom prostoru (NN 47/14)</w:t>
      </w:r>
    </w:p>
    <w:p w14:paraId="0809E723" w14:textId="77777777" w:rsidR="00D1241B" w:rsidRPr="00D1241B" w:rsidRDefault="00D1241B" w:rsidP="00B350B6">
      <w:pPr>
        <w:pStyle w:val="Default"/>
        <w:numPr>
          <w:ilvl w:val="0"/>
          <w:numId w:val="35"/>
        </w:numPr>
        <w:rPr>
          <w:rFonts w:asciiTheme="minorHAnsi" w:hAnsiTheme="minorHAnsi" w:cstheme="minorHAnsi"/>
          <w:sz w:val="22"/>
          <w:szCs w:val="22"/>
        </w:rPr>
      </w:pPr>
      <w:r w:rsidRPr="00D1241B">
        <w:rPr>
          <w:rFonts w:asciiTheme="minorHAnsi" w:hAnsiTheme="minorHAnsi" w:cstheme="minorHAnsi"/>
          <w:sz w:val="22"/>
          <w:szCs w:val="22"/>
        </w:rPr>
        <w:t>Pravilnik o energetskom pregledu zgrade i energetskom certificiranju (NN 48/14, 150/14)</w:t>
      </w:r>
    </w:p>
    <w:p w14:paraId="109A6C36" w14:textId="77777777" w:rsidR="00D1241B" w:rsidRPr="00D1241B" w:rsidRDefault="00D1241B" w:rsidP="00B350B6">
      <w:pPr>
        <w:pStyle w:val="Default"/>
        <w:numPr>
          <w:ilvl w:val="0"/>
          <w:numId w:val="35"/>
        </w:numPr>
        <w:rPr>
          <w:rFonts w:asciiTheme="minorHAnsi" w:hAnsiTheme="minorHAnsi" w:cstheme="minorHAnsi"/>
          <w:sz w:val="22"/>
          <w:szCs w:val="22"/>
        </w:rPr>
      </w:pPr>
      <w:r w:rsidRPr="00D1241B">
        <w:rPr>
          <w:rFonts w:asciiTheme="minorHAnsi" w:hAnsiTheme="minorHAnsi" w:cstheme="minorHAnsi"/>
          <w:sz w:val="22"/>
          <w:szCs w:val="22"/>
        </w:rPr>
        <w:t>Pravilnik o sustavnom gospodarenju energijom u javnom sektoru (NN 18/15)</w:t>
      </w:r>
    </w:p>
    <w:p w14:paraId="2E5BFA2A" w14:textId="2BAC6761" w:rsidR="00D1241B" w:rsidRDefault="00D1241B" w:rsidP="00B350B6">
      <w:pPr>
        <w:pStyle w:val="Default"/>
        <w:numPr>
          <w:ilvl w:val="0"/>
          <w:numId w:val="35"/>
        </w:numPr>
        <w:rPr>
          <w:rFonts w:asciiTheme="minorHAnsi" w:hAnsiTheme="minorHAnsi" w:cstheme="minorHAnsi"/>
          <w:sz w:val="22"/>
          <w:szCs w:val="22"/>
        </w:rPr>
      </w:pPr>
      <w:r w:rsidRPr="00D1241B">
        <w:rPr>
          <w:rFonts w:asciiTheme="minorHAnsi" w:hAnsiTheme="minorHAnsi" w:cstheme="minorHAnsi"/>
          <w:sz w:val="22"/>
          <w:szCs w:val="22"/>
        </w:rPr>
        <w:t>Pravilnik o jednostavnim i drugim građevinama i radovima (NN 79/14, 41/15)</w:t>
      </w:r>
    </w:p>
    <w:p w14:paraId="1006BDF9" w14:textId="0AA4BD33" w:rsidR="00D1241B" w:rsidRDefault="00D1241B" w:rsidP="00B350B6">
      <w:pPr>
        <w:pStyle w:val="Default"/>
        <w:numPr>
          <w:ilvl w:val="0"/>
          <w:numId w:val="35"/>
        </w:numPr>
        <w:rPr>
          <w:rFonts w:asciiTheme="minorHAnsi" w:hAnsiTheme="minorHAnsi" w:cstheme="minorHAnsi"/>
          <w:sz w:val="22"/>
          <w:szCs w:val="22"/>
        </w:rPr>
      </w:pPr>
      <w:r w:rsidRPr="00D1241B">
        <w:rPr>
          <w:rFonts w:asciiTheme="minorHAnsi" w:hAnsiTheme="minorHAnsi" w:cstheme="minorHAnsi"/>
          <w:sz w:val="22"/>
          <w:szCs w:val="22"/>
        </w:rPr>
        <w:t>Tehnički propis o racionalnoj uporabi energije i toplinskoj zaštiti u zgradama (NN 97/14, 130/14)</w:t>
      </w:r>
    </w:p>
    <w:p w14:paraId="5606FE57" w14:textId="77777777" w:rsidR="00D1241B" w:rsidRPr="00D1241B" w:rsidRDefault="00D1241B" w:rsidP="00B350B6">
      <w:pPr>
        <w:pStyle w:val="Default"/>
        <w:numPr>
          <w:ilvl w:val="0"/>
          <w:numId w:val="35"/>
        </w:numPr>
        <w:rPr>
          <w:rFonts w:asciiTheme="minorHAnsi" w:hAnsiTheme="minorHAnsi" w:cstheme="minorHAnsi"/>
          <w:sz w:val="22"/>
          <w:szCs w:val="22"/>
        </w:rPr>
      </w:pPr>
      <w:r w:rsidRPr="00D1241B">
        <w:rPr>
          <w:rFonts w:asciiTheme="minorHAnsi" w:hAnsiTheme="minorHAnsi" w:cstheme="minorHAnsi"/>
          <w:sz w:val="22"/>
          <w:szCs w:val="22"/>
        </w:rPr>
        <w:t>Nacionalni program energetske učinkovitosti 2008. - 2016.</w:t>
      </w:r>
    </w:p>
    <w:p w14:paraId="05542865" w14:textId="77777777" w:rsidR="00D1241B" w:rsidRPr="00D1241B" w:rsidRDefault="00D1241B" w:rsidP="00B350B6">
      <w:pPr>
        <w:pStyle w:val="Default"/>
        <w:numPr>
          <w:ilvl w:val="0"/>
          <w:numId w:val="35"/>
        </w:numPr>
        <w:rPr>
          <w:rFonts w:asciiTheme="minorHAnsi" w:hAnsiTheme="minorHAnsi" w:cstheme="minorHAnsi"/>
          <w:sz w:val="22"/>
          <w:szCs w:val="22"/>
        </w:rPr>
      </w:pPr>
      <w:r w:rsidRPr="00D1241B">
        <w:rPr>
          <w:rFonts w:asciiTheme="minorHAnsi" w:hAnsiTheme="minorHAnsi" w:cstheme="minorHAnsi"/>
          <w:sz w:val="22"/>
          <w:szCs w:val="22"/>
        </w:rPr>
        <w:t>Prvi nacionalni akcijski plan energetske učinkovitosti 2008. - 2010.</w:t>
      </w:r>
    </w:p>
    <w:p w14:paraId="408392CA" w14:textId="77777777" w:rsidR="00D1241B" w:rsidRPr="00D1241B" w:rsidRDefault="00D1241B" w:rsidP="00B350B6">
      <w:pPr>
        <w:pStyle w:val="Default"/>
        <w:numPr>
          <w:ilvl w:val="0"/>
          <w:numId w:val="35"/>
        </w:numPr>
        <w:rPr>
          <w:rFonts w:asciiTheme="minorHAnsi" w:hAnsiTheme="minorHAnsi" w:cstheme="minorHAnsi"/>
          <w:sz w:val="22"/>
          <w:szCs w:val="22"/>
        </w:rPr>
      </w:pPr>
      <w:r w:rsidRPr="00D1241B">
        <w:rPr>
          <w:rFonts w:asciiTheme="minorHAnsi" w:hAnsiTheme="minorHAnsi" w:cstheme="minorHAnsi"/>
          <w:sz w:val="22"/>
          <w:szCs w:val="22"/>
        </w:rPr>
        <w:t>Drugi nacionalni akcijski plan energetske učinkovitosti 2011. - 2013.</w:t>
      </w:r>
    </w:p>
    <w:p w14:paraId="6CFAFF47" w14:textId="1A262DB9" w:rsidR="00D1241B" w:rsidRDefault="00D1241B" w:rsidP="00B350B6">
      <w:pPr>
        <w:pStyle w:val="Default"/>
        <w:numPr>
          <w:ilvl w:val="0"/>
          <w:numId w:val="35"/>
        </w:numPr>
        <w:rPr>
          <w:rFonts w:asciiTheme="minorHAnsi" w:hAnsiTheme="minorHAnsi" w:cstheme="minorHAnsi"/>
          <w:sz w:val="22"/>
          <w:szCs w:val="22"/>
        </w:rPr>
      </w:pPr>
      <w:r w:rsidRPr="00D1241B">
        <w:rPr>
          <w:rFonts w:asciiTheme="minorHAnsi" w:hAnsiTheme="minorHAnsi" w:cstheme="minorHAnsi"/>
          <w:sz w:val="22"/>
          <w:szCs w:val="22"/>
        </w:rPr>
        <w:t>Treći nacionalni akcijski plan energetske učinkovitosti 2014. - 2016.</w:t>
      </w:r>
    </w:p>
    <w:p w14:paraId="295806F7" w14:textId="34B3583E" w:rsidR="00C24D6B" w:rsidRDefault="002918CE" w:rsidP="009D6AAB">
      <w:pPr>
        <w:pStyle w:val="Naslov3"/>
      </w:pPr>
      <w:bookmarkStart w:id="3" w:name="_Toc47024258"/>
      <w:r>
        <w:t>Struktura Fonda</w:t>
      </w:r>
      <w:bookmarkEnd w:id="3"/>
    </w:p>
    <w:p w14:paraId="4D9908BB" w14:textId="0462F2F3" w:rsidR="00C24D6B" w:rsidRPr="00D565D4" w:rsidRDefault="007B4465" w:rsidP="009D6AAB">
      <w:pPr>
        <w:rPr>
          <w:rFonts w:asciiTheme="minorHAnsi" w:eastAsiaTheme="minorHAnsi" w:hAnsiTheme="minorHAnsi" w:cstheme="minorHAnsi"/>
          <w:color w:val="000000"/>
          <w:sz w:val="22"/>
          <w:lang w:bidi="ar-SA"/>
        </w:rPr>
      </w:pPr>
      <w:r w:rsidRPr="00D565D4">
        <w:rPr>
          <w:rFonts w:asciiTheme="minorHAnsi" w:eastAsiaTheme="minorHAnsi" w:hAnsiTheme="minorHAnsi" w:cstheme="minorHAnsi"/>
          <w:color w:val="000000"/>
          <w:sz w:val="22"/>
          <w:lang w:bidi="ar-SA"/>
        </w:rPr>
        <w:t xml:space="preserve">Tijela Fonda koja njime upravljaju su Upravni odbor i direktor Fonda u skladu s odredbama Zakona o Fondu, statutom Fonda i drugim općim aktima Fonda te drugim zakonima i propisima. </w:t>
      </w:r>
    </w:p>
    <w:p w14:paraId="257CB7A9" w14:textId="089851A8" w:rsidR="007B4465" w:rsidRDefault="007B4465" w:rsidP="009D6AAB">
      <w:pPr>
        <w:rPr>
          <w:rFonts w:asciiTheme="minorHAnsi" w:eastAsiaTheme="minorHAnsi" w:hAnsiTheme="minorHAnsi" w:cstheme="minorHAnsi"/>
          <w:color w:val="000000"/>
          <w:sz w:val="22"/>
          <w:lang w:bidi="ar-SA"/>
        </w:rPr>
      </w:pPr>
      <w:r w:rsidRPr="00D565D4">
        <w:rPr>
          <w:rFonts w:asciiTheme="minorHAnsi" w:eastAsiaTheme="minorHAnsi" w:hAnsiTheme="minorHAnsi" w:cstheme="minorHAnsi"/>
          <w:color w:val="000000"/>
          <w:sz w:val="22"/>
          <w:lang w:bidi="ar-SA"/>
        </w:rPr>
        <w:t>Djelokrug, ovlaštenja i odgovornosti te način rada Upravnog odbora utvrđuje se Statutom Fonda</w:t>
      </w:r>
      <w:r w:rsidR="00D565D4">
        <w:rPr>
          <w:rFonts w:asciiTheme="minorHAnsi" w:eastAsiaTheme="minorHAnsi" w:hAnsiTheme="minorHAnsi" w:cstheme="minorHAnsi"/>
          <w:color w:val="000000"/>
          <w:sz w:val="22"/>
          <w:lang w:bidi="ar-SA"/>
        </w:rPr>
        <w:t xml:space="preserve"> i sastoji se od predsjednika i šest članova koje imenuje i razrješuje Vlada Republike Hrvatske.</w:t>
      </w:r>
    </w:p>
    <w:p w14:paraId="56815E84" w14:textId="17DF0DED" w:rsidR="00CB4AD7" w:rsidRDefault="00CB4AD7" w:rsidP="009D6AAB">
      <w:pPr>
        <w:rPr>
          <w:rFonts w:asciiTheme="minorHAnsi" w:eastAsiaTheme="minorHAnsi" w:hAnsiTheme="minorHAnsi" w:cstheme="minorHAnsi"/>
          <w:color w:val="000000"/>
          <w:sz w:val="22"/>
          <w:lang w:bidi="ar-SA"/>
        </w:rPr>
      </w:pPr>
      <w:r>
        <w:rPr>
          <w:rFonts w:asciiTheme="minorHAnsi" w:eastAsiaTheme="minorHAnsi" w:hAnsiTheme="minorHAnsi" w:cstheme="minorHAnsi"/>
          <w:color w:val="000000"/>
          <w:sz w:val="22"/>
          <w:lang w:bidi="ar-SA"/>
        </w:rPr>
        <w:t>U svrhu obavljanja djelatnosti koje su propisane zakonodavnim aktima, u Fondu su ust</w:t>
      </w:r>
      <w:r w:rsidR="004D44A1">
        <w:rPr>
          <w:rFonts w:asciiTheme="minorHAnsi" w:eastAsiaTheme="minorHAnsi" w:hAnsiTheme="minorHAnsi" w:cstheme="minorHAnsi"/>
          <w:color w:val="000000"/>
          <w:sz w:val="22"/>
          <w:lang w:bidi="ar-SA"/>
        </w:rPr>
        <w:t>r</w:t>
      </w:r>
      <w:r>
        <w:rPr>
          <w:rFonts w:asciiTheme="minorHAnsi" w:eastAsiaTheme="minorHAnsi" w:hAnsiTheme="minorHAnsi" w:cstheme="minorHAnsi"/>
          <w:color w:val="000000"/>
          <w:sz w:val="22"/>
          <w:lang w:bidi="ar-SA"/>
        </w:rPr>
        <w:t>ojene sljedeće organizacijske jedinice:</w:t>
      </w:r>
    </w:p>
    <w:p w14:paraId="7C82A82D" w14:textId="2B5D2928" w:rsidR="00CB4AD7" w:rsidRPr="00184745" w:rsidRDefault="00CB4AD7" w:rsidP="00B350B6">
      <w:pPr>
        <w:pStyle w:val="Odlomakpopisa"/>
        <w:numPr>
          <w:ilvl w:val="0"/>
          <w:numId w:val="9"/>
        </w:numPr>
        <w:rPr>
          <w:rFonts w:asciiTheme="minorHAnsi" w:eastAsiaTheme="minorEastAsia" w:hAnsiTheme="minorHAnsi" w:cstheme="minorBidi"/>
          <w:color w:val="000000"/>
          <w:sz w:val="22"/>
          <w:lang w:bidi="ar-SA"/>
        </w:rPr>
      </w:pPr>
      <w:r w:rsidRPr="4B702595">
        <w:rPr>
          <w:rFonts w:asciiTheme="minorHAnsi" w:eastAsiaTheme="minorEastAsia" w:hAnsiTheme="minorHAnsi" w:cstheme="minorBidi"/>
          <w:color w:val="000000" w:themeColor="text1"/>
          <w:sz w:val="22"/>
          <w:lang w:bidi="ar-SA"/>
        </w:rPr>
        <w:t>Ured direktora</w:t>
      </w:r>
      <w:r w:rsidR="4B702595" w:rsidRPr="4B702595">
        <w:rPr>
          <w:rFonts w:asciiTheme="minorHAnsi" w:eastAsiaTheme="minorEastAsia" w:hAnsiTheme="minorHAnsi" w:cstheme="minorBidi"/>
          <w:color w:val="000000" w:themeColor="text1"/>
          <w:sz w:val="22"/>
          <w:lang w:bidi="ar-SA"/>
        </w:rPr>
        <w:t>,</w:t>
      </w:r>
    </w:p>
    <w:p w14:paraId="246E39B7" w14:textId="77777777" w:rsidR="00184745" w:rsidRDefault="00184745" w:rsidP="00B350B6">
      <w:pPr>
        <w:pStyle w:val="Odlomakpopisa"/>
        <w:numPr>
          <w:ilvl w:val="0"/>
          <w:numId w:val="9"/>
        </w:numPr>
        <w:rPr>
          <w:rFonts w:asciiTheme="minorHAnsi" w:eastAsiaTheme="minorEastAsia" w:hAnsiTheme="minorHAnsi" w:cstheme="minorBidi"/>
          <w:color w:val="000000"/>
          <w:sz w:val="22"/>
          <w:lang w:bidi="ar-SA"/>
        </w:rPr>
      </w:pPr>
      <w:r w:rsidRPr="4B702595">
        <w:rPr>
          <w:rFonts w:asciiTheme="minorHAnsi" w:eastAsiaTheme="minorEastAsia" w:hAnsiTheme="minorHAnsi" w:cstheme="minorBidi"/>
          <w:color w:val="000000" w:themeColor="text1"/>
          <w:sz w:val="22"/>
          <w:lang w:bidi="ar-SA"/>
        </w:rPr>
        <w:t>Služba za odnose s javnošću,</w:t>
      </w:r>
    </w:p>
    <w:p w14:paraId="7B765BF2" w14:textId="293CA7B1" w:rsidR="00CB4AD7" w:rsidRDefault="00CB4AD7" w:rsidP="00B350B6">
      <w:pPr>
        <w:pStyle w:val="Odlomakpopisa"/>
        <w:numPr>
          <w:ilvl w:val="0"/>
          <w:numId w:val="9"/>
        </w:numPr>
        <w:rPr>
          <w:rFonts w:asciiTheme="minorHAnsi" w:eastAsiaTheme="minorEastAsia" w:hAnsiTheme="minorHAnsi" w:cstheme="minorBidi"/>
          <w:color w:val="000000"/>
          <w:sz w:val="22"/>
          <w:lang w:bidi="ar-SA"/>
        </w:rPr>
      </w:pPr>
      <w:r w:rsidRPr="4B702595">
        <w:rPr>
          <w:rFonts w:asciiTheme="minorHAnsi" w:eastAsiaTheme="minorEastAsia" w:hAnsiTheme="minorHAnsi" w:cstheme="minorBidi"/>
          <w:color w:val="000000" w:themeColor="text1"/>
          <w:sz w:val="22"/>
          <w:lang w:bidi="ar-SA"/>
        </w:rPr>
        <w:t>Sektor zaštite okoliša</w:t>
      </w:r>
      <w:r w:rsidR="4B702595" w:rsidRPr="4B702595">
        <w:rPr>
          <w:rFonts w:asciiTheme="minorHAnsi" w:eastAsiaTheme="minorEastAsia" w:hAnsiTheme="minorHAnsi" w:cstheme="minorBidi"/>
          <w:color w:val="000000" w:themeColor="text1"/>
          <w:sz w:val="22"/>
          <w:lang w:bidi="ar-SA"/>
        </w:rPr>
        <w:t>,</w:t>
      </w:r>
    </w:p>
    <w:p w14:paraId="235196AF" w14:textId="0F97CD3E" w:rsidR="00CB4AD7" w:rsidRDefault="00CB4AD7" w:rsidP="00B350B6">
      <w:pPr>
        <w:pStyle w:val="Odlomakpopisa"/>
        <w:numPr>
          <w:ilvl w:val="0"/>
          <w:numId w:val="9"/>
        </w:numPr>
        <w:rPr>
          <w:rFonts w:asciiTheme="minorHAnsi" w:eastAsiaTheme="minorEastAsia" w:hAnsiTheme="minorHAnsi" w:cstheme="minorBidi"/>
          <w:color w:val="000000"/>
          <w:sz w:val="22"/>
          <w:lang w:bidi="ar-SA"/>
        </w:rPr>
      </w:pPr>
      <w:r w:rsidRPr="4B702595">
        <w:rPr>
          <w:rFonts w:asciiTheme="minorHAnsi" w:eastAsiaTheme="minorEastAsia" w:hAnsiTheme="minorHAnsi" w:cstheme="minorBidi"/>
          <w:color w:val="000000" w:themeColor="text1"/>
          <w:sz w:val="22"/>
          <w:lang w:bidi="ar-SA"/>
        </w:rPr>
        <w:t>Sektor za energetsku učinkovitost</w:t>
      </w:r>
      <w:r w:rsidR="4B702595" w:rsidRPr="4B702595">
        <w:rPr>
          <w:rFonts w:asciiTheme="minorHAnsi" w:eastAsiaTheme="minorEastAsia" w:hAnsiTheme="minorHAnsi" w:cstheme="minorBidi"/>
          <w:color w:val="000000" w:themeColor="text1"/>
          <w:sz w:val="22"/>
          <w:lang w:bidi="ar-SA"/>
        </w:rPr>
        <w:t>,</w:t>
      </w:r>
    </w:p>
    <w:p w14:paraId="69E16436" w14:textId="45733790" w:rsidR="00CB4AD7" w:rsidRDefault="00CB4AD7" w:rsidP="00B350B6">
      <w:pPr>
        <w:pStyle w:val="Odlomakpopisa"/>
        <w:numPr>
          <w:ilvl w:val="0"/>
          <w:numId w:val="9"/>
        </w:numPr>
        <w:rPr>
          <w:rFonts w:asciiTheme="minorHAnsi" w:eastAsiaTheme="minorEastAsia" w:hAnsiTheme="minorHAnsi" w:cstheme="minorBidi"/>
          <w:color w:val="000000"/>
          <w:sz w:val="22"/>
          <w:lang w:bidi="ar-SA"/>
        </w:rPr>
      </w:pPr>
      <w:r w:rsidRPr="4B702595">
        <w:rPr>
          <w:rFonts w:asciiTheme="minorHAnsi" w:eastAsiaTheme="minorEastAsia" w:hAnsiTheme="minorHAnsi" w:cstheme="minorBidi"/>
          <w:color w:val="000000" w:themeColor="text1"/>
          <w:sz w:val="22"/>
          <w:lang w:bidi="ar-SA"/>
        </w:rPr>
        <w:lastRenderedPageBreak/>
        <w:t xml:space="preserve">Sektor za gospodarenje </w:t>
      </w:r>
      <w:r w:rsidR="00413FEC" w:rsidRPr="4B702595">
        <w:rPr>
          <w:rFonts w:asciiTheme="minorHAnsi" w:eastAsiaTheme="minorEastAsia" w:hAnsiTheme="minorHAnsi" w:cstheme="minorBidi"/>
          <w:color w:val="000000" w:themeColor="text1"/>
          <w:sz w:val="22"/>
          <w:lang w:bidi="ar-SA"/>
        </w:rPr>
        <w:t>posebnim kategorijama otpada</w:t>
      </w:r>
      <w:r w:rsidR="4B702595" w:rsidRPr="4B702595">
        <w:rPr>
          <w:rFonts w:asciiTheme="minorHAnsi" w:eastAsiaTheme="minorEastAsia" w:hAnsiTheme="minorHAnsi" w:cstheme="minorBidi"/>
          <w:color w:val="000000" w:themeColor="text1"/>
          <w:sz w:val="22"/>
          <w:lang w:bidi="ar-SA"/>
        </w:rPr>
        <w:t>,</w:t>
      </w:r>
    </w:p>
    <w:p w14:paraId="7AACD29B" w14:textId="4B8CBE4B" w:rsidR="00413FEC" w:rsidRDefault="00413FEC" w:rsidP="00B350B6">
      <w:pPr>
        <w:pStyle w:val="Odlomakpopisa"/>
        <w:numPr>
          <w:ilvl w:val="0"/>
          <w:numId w:val="9"/>
        </w:numPr>
        <w:rPr>
          <w:rFonts w:asciiTheme="minorHAnsi" w:eastAsiaTheme="minorEastAsia" w:hAnsiTheme="minorHAnsi" w:cstheme="minorBidi"/>
          <w:color w:val="000000"/>
          <w:sz w:val="22"/>
          <w:lang w:bidi="ar-SA"/>
        </w:rPr>
      </w:pPr>
      <w:r w:rsidRPr="4B702595">
        <w:rPr>
          <w:rFonts w:asciiTheme="minorHAnsi" w:eastAsiaTheme="minorEastAsia" w:hAnsiTheme="minorHAnsi" w:cstheme="minorBidi"/>
          <w:color w:val="000000" w:themeColor="text1"/>
          <w:sz w:val="22"/>
          <w:lang w:bidi="ar-SA"/>
        </w:rPr>
        <w:t>Sektor za fondove europske unije</w:t>
      </w:r>
      <w:r w:rsidR="4B702595" w:rsidRPr="4B702595">
        <w:rPr>
          <w:rFonts w:asciiTheme="minorHAnsi" w:eastAsiaTheme="minorEastAsia" w:hAnsiTheme="minorHAnsi" w:cstheme="minorBidi"/>
          <w:color w:val="000000" w:themeColor="text1"/>
          <w:sz w:val="22"/>
          <w:lang w:bidi="ar-SA"/>
        </w:rPr>
        <w:t>,</w:t>
      </w:r>
    </w:p>
    <w:p w14:paraId="5D2C30DD" w14:textId="43401625" w:rsidR="00413FEC" w:rsidRDefault="00413FEC" w:rsidP="00B350B6">
      <w:pPr>
        <w:pStyle w:val="Odlomakpopisa"/>
        <w:numPr>
          <w:ilvl w:val="0"/>
          <w:numId w:val="9"/>
        </w:numPr>
        <w:rPr>
          <w:rFonts w:asciiTheme="minorHAnsi" w:eastAsiaTheme="minorEastAsia" w:hAnsiTheme="minorHAnsi" w:cstheme="minorBidi"/>
          <w:color w:val="000000"/>
          <w:sz w:val="22"/>
          <w:lang w:bidi="ar-SA"/>
        </w:rPr>
      </w:pPr>
      <w:r w:rsidRPr="4B702595">
        <w:rPr>
          <w:rFonts w:asciiTheme="minorHAnsi" w:eastAsiaTheme="minorEastAsia" w:hAnsiTheme="minorHAnsi" w:cstheme="minorBidi"/>
          <w:color w:val="000000" w:themeColor="text1"/>
          <w:sz w:val="22"/>
          <w:lang w:bidi="ar-SA"/>
        </w:rPr>
        <w:t>Sektor za financijske poslove</w:t>
      </w:r>
      <w:r w:rsidR="4B702595" w:rsidRPr="4B702595">
        <w:rPr>
          <w:rFonts w:asciiTheme="minorHAnsi" w:eastAsiaTheme="minorEastAsia" w:hAnsiTheme="minorHAnsi" w:cstheme="minorBidi"/>
          <w:color w:val="000000" w:themeColor="text1"/>
          <w:sz w:val="22"/>
          <w:lang w:bidi="ar-SA"/>
        </w:rPr>
        <w:t>,</w:t>
      </w:r>
    </w:p>
    <w:p w14:paraId="3B390B01" w14:textId="5A27311A" w:rsidR="00413FEC" w:rsidRDefault="00413FEC" w:rsidP="00B350B6">
      <w:pPr>
        <w:pStyle w:val="Odlomakpopisa"/>
        <w:numPr>
          <w:ilvl w:val="0"/>
          <w:numId w:val="9"/>
        </w:numPr>
        <w:rPr>
          <w:rFonts w:asciiTheme="minorHAnsi" w:eastAsiaTheme="minorEastAsia" w:hAnsiTheme="minorHAnsi" w:cstheme="minorBidi"/>
          <w:color w:val="000000"/>
          <w:sz w:val="22"/>
          <w:lang w:bidi="ar-SA"/>
        </w:rPr>
      </w:pPr>
      <w:r w:rsidRPr="4B702595">
        <w:rPr>
          <w:rFonts w:asciiTheme="minorHAnsi" w:eastAsiaTheme="minorEastAsia" w:hAnsiTheme="minorHAnsi" w:cstheme="minorBidi"/>
          <w:color w:val="000000" w:themeColor="text1"/>
          <w:sz w:val="22"/>
          <w:lang w:bidi="ar-SA"/>
        </w:rPr>
        <w:t>Sektor za pravne poslove</w:t>
      </w:r>
      <w:r w:rsidR="4B702595" w:rsidRPr="4B702595">
        <w:rPr>
          <w:rFonts w:asciiTheme="minorHAnsi" w:eastAsiaTheme="minorEastAsia" w:hAnsiTheme="minorHAnsi" w:cstheme="minorBidi"/>
          <w:color w:val="000000" w:themeColor="text1"/>
          <w:sz w:val="22"/>
          <w:lang w:bidi="ar-SA"/>
        </w:rPr>
        <w:t>,</w:t>
      </w:r>
    </w:p>
    <w:p w14:paraId="7CF3769C" w14:textId="5718E4BB" w:rsidR="00413FEC" w:rsidRDefault="00413FEC" w:rsidP="00B350B6">
      <w:pPr>
        <w:pStyle w:val="Odlomakpopisa"/>
        <w:numPr>
          <w:ilvl w:val="0"/>
          <w:numId w:val="9"/>
        </w:numPr>
        <w:rPr>
          <w:rFonts w:asciiTheme="minorHAnsi" w:eastAsiaTheme="minorEastAsia" w:hAnsiTheme="minorHAnsi" w:cstheme="minorBidi"/>
          <w:color w:val="000000"/>
          <w:sz w:val="22"/>
          <w:lang w:bidi="ar-SA"/>
        </w:rPr>
      </w:pPr>
      <w:r w:rsidRPr="4B702595">
        <w:rPr>
          <w:rFonts w:asciiTheme="minorHAnsi" w:eastAsiaTheme="minorEastAsia" w:hAnsiTheme="minorHAnsi" w:cstheme="minorBidi"/>
          <w:color w:val="000000" w:themeColor="text1"/>
          <w:sz w:val="22"/>
          <w:lang w:bidi="ar-SA"/>
        </w:rPr>
        <w:t xml:space="preserve">Tajništvo </w:t>
      </w:r>
      <w:r w:rsidR="4B702595" w:rsidRPr="4B702595">
        <w:rPr>
          <w:rFonts w:asciiTheme="minorHAnsi" w:eastAsiaTheme="minorEastAsia" w:hAnsiTheme="minorHAnsi" w:cstheme="minorBidi"/>
          <w:color w:val="000000" w:themeColor="text1"/>
          <w:sz w:val="22"/>
          <w:lang w:bidi="ar-SA"/>
        </w:rPr>
        <w:t>,</w:t>
      </w:r>
    </w:p>
    <w:p w14:paraId="71B67180" w14:textId="75FCE57A" w:rsidR="00413FEC" w:rsidRDefault="00413FEC" w:rsidP="00B350B6">
      <w:pPr>
        <w:pStyle w:val="Odlomakpopisa"/>
        <w:numPr>
          <w:ilvl w:val="0"/>
          <w:numId w:val="9"/>
        </w:numPr>
        <w:rPr>
          <w:rFonts w:asciiTheme="minorHAnsi" w:eastAsiaTheme="minorEastAsia" w:hAnsiTheme="minorHAnsi" w:cstheme="minorBidi"/>
          <w:color w:val="000000"/>
          <w:sz w:val="22"/>
          <w:lang w:bidi="ar-SA"/>
        </w:rPr>
      </w:pPr>
      <w:r w:rsidRPr="4B702595">
        <w:rPr>
          <w:rFonts w:asciiTheme="minorHAnsi" w:eastAsiaTheme="minorEastAsia" w:hAnsiTheme="minorHAnsi" w:cstheme="minorBidi"/>
          <w:color w:val="000000" w:themeColor="text1"/>
          <w:sz w:val="22"/>
          <w:lang w:bidi="ar-SA"/>
        </w:rPr>
        <w:t>Posredničko tijelo – samostalna služba (za sufinanciranje projekata EU fondova</w:t>
      </w:r>
      <w:r w:rsidR="4B702595" w:rsidRPr="4B702595">
        <w:rPr>
          <w:rFonts w:asciiTheme="minorHAnsi" w:eastAsiaTheme="minorEastAsia" w:hAnsiTheme="minorHAnsi" w:cstheme="minorBidi"/>
          <w:color w:val="000000" w:themeColor="text1"/>
          <w:sz w:val="22"/>
          <w:lang w:bidi="ar-SA"/>
        </w:rPr>
        <w:t>),</w:t>
      </w:r>
    </w:p>
    <w:p w14:paraId="401F0504" w14:textId="6AC3A0F7" w:rsidR="00413FEC" w:rsidRDefault="00413FEC" w:rsidP="00B350B6">
      <w:pPr>
        <w:pStyle w:val="Odlomakpopisa"/>
        <w:numPr>
          <w:ilvl w:val="0"/>
          <w:numId w:val="9"/>
        </w:numPr>
        <w:rPr>
          <w:rFonts w:asciiTheme="minorHAnsi" w:eastAsiaTheme="minorEastAsia" w:hAnsiTheme="minorHAnsi" w:cstheme="minorBidi"/>
          <w:color w:val="000000"/>
          <w:sz w:val="22"/>
          <w:lang w:bidi="ar-SA"/>
        </w:rPr>
      </w:pPr>
      <w:r w:rsidRPr="4B702595">
        <w:rPr>
          <w:rFonts w:asciiTheme="minorHAnsi" w:eastAsiaTheme="minorEastAsia" w:hAnsiTheme="minorHAnsi" w:cstheme="minorBidi"/>
          <w:color w:val="000000" w:themeColor="text1"/>
          <w:sz w:val="22"/>
          <w:lang w:bidi="ar-SA"/>
        </w:rPr>
        <w:t>Samostalna služba za nabavu</w:t>
      </w:r>
      <w:r w:rsidR="4B702595" w:rsidRPr="4B702595">
        <w:rPr>
          <w:rFonts w:asciiTheme="minorHAnsi" w:eastAsiaTheme="minorEastAsia" w:hAnsiTheme="minorHAnsi" w:cstheme="minorBidi"/>
          <w:color w:val="000000" w:themeColor="text1"/>
          <w:sz w:val="22"/>
          <w:lang w:bidi="ar-SA"/>
        </w:rPr>
        <w:t>,</w:t>
      </w:r>
    </w:p>
    <w:p w14:paraId="144272D4" w14:textId="0E9CDC26" w:rsidR="00413FEC" w:rsidRDefault="00413FEC" w:rsidP="00B350B6">
      <w:pPr>
        <w:pStyle w:val="Odlomakpopisa"/>
        <w:numPr>
          <w:ilvl w:val="0"/>
          <w:numId w:val="9"/>
        </w:numPr>
        <w:rPr>
          <w:rFonts w:asciiTheme="minorHAnsi" w:eastAsiaTheme="minorEastAsia" w:hAnsiTheme="minorHAnsi" w:cstheme="minorBidi"/>
          <w:color w:val="000000"/>
          <w:sz w:val="22"/>
          <w:lang w:bidi="ar-SA"/>
        </w:rPr>
      </w:pPr>
      <w:r w:rsidRPr="4B702595">
        <w:rPr>
          <w:rFonts w:asciiTheme="minorHAnsi" w:eastAsiaTheme="minorEastAsia" w:hAnsiTheme="minorHAnsi" w:cstheme="minorBidi"/>
          <w:color w:val="000000" w:themeColor="text1"/>
          <w:sz w:val="22"/>
          <w:lang w:bidi="ar-SA"/>
        </w:rPr>
        <w:t>Samostalna služba za unutarnju reviziju</w:t>
      </w:r>
      <w:r w:rsidR="4B702595" w:rsidRPr="4B702595">
        <w:rPr>
          <w:rFonts w:asciiTheme="minorHAnsi" w:eastAsiaTheme="minorEastAsia" w:hAnsiTheme="minorHAnsi" w:cstheme="minorBidi"/>
          <w:color w:val="000000" w:themeColor="text1"/>
          <w:sz w:val="22"/>
          <w:lang w:bidi="ar-SA"/>
        </w:rPr>
        <w:t>,</w:t>
      </w:r>
    </w:p>
    <w:p w14:paraId="2F9ABD28" w14:textId="61E77CB9" w:rsidR="00413FEC" w:rsidRDefault="00413FEC" w:rsidP="00B350B6">
      <w:pPr>
        <w:pStyle w:val="Odlomakpopisa"/>
        <w:numPr>
          <w:ilvl w:val="0"/>
          <w:numId w:val="9"/>
        </w:numPr>
        <w:rPr>
          <w:rFonts w:asciiTheme="minorHAnsi" w:eastAsiaTheme="minorHAnsi" w:hAnsiTheme="minorHAnsi" w:cstheme="minorHAnsi"/>
          <w:color w:val="000000"/>
          <w:sz w:val="22"/>
          <w:lang w:bidi="ar-SA"/>
        </w:rPr>
      </w:pPr>
      <w:r>
        <w:rPr>
          <w:rFonts w:asciiTheme="minorHAnsi" w:eastAsiaTheme="minorHAnsi" w:hAnsiTheme="minorHAnsi" w:cstheme="minorHAnsi"/>
          <w:color w:val="000000"/>
          <w:sz w:val="22"/>
          <w:lang w:bidi="ar-SA"/>
        </w:rPr>
        <w:t>Samostalna služba za kontroling i poslovne procese.</w:t>
      </w:r>
    </w:p>
    <w:p w14:paraId="3A71D309" w14:textId="77777777" w:rsidR="00C24D6B" w:rsidRDefault="00C24D6B" w:rsidP="00C24D6B">
      <w:pPr>
        <w:keepNext/>
      </w:pPr>
      <w:r>
        <w:rPr>
          <w:noProof/>
          <w:lang w:eastAsia="hr-HR" w:bidi="ar-SA"/>
        </w:rPr>
        <w:drawing>
          <wp:inline distT="0" distB="0" distL="0" distR="0" wp14:anchorId="1774FCFC" wp14:editId="462BA601">
            <wp:extent cx="6143420" cy="416069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144280" cy="4161275"/>
                    </a:xfrm>
                    <a:prstGeom prst="rect">
                      <a:avLst/>
                    </a:prstGeom>
                  </pic:spPr>
                </pic:pic>
              </a:graphicData>
            </a:graphic>
          </wp:inline>
        </w:drawing>
      </w:r>
    </w:p>
    <w:p w14:paraId="6ACDC15B" w14:textId="7CF8D924" w:rsidR="00C24D6B" w:rsidRPr="00C24D6B" w:rsidRDefault="00C24D6B" w:rsidP="00C24D6B">
      <w:pPr>
        <w:pStyle w:val="Opisslike"/>
        <w:jc w:val="center"/>
        <w:rPr>
          <w:b w:val="0"/>
          <w:i/>
        </w:rPr>
      </w:pPr>
      <w:r w:rsidRPr="00C24D6B">
        <w:rPr>
          <w:b w:val="0"/>
          <w:i/>
        </w:rPr>
        <w:t xml:space="preserve">Slika </w:t>
      </w:r>
      <w:r w:rsidRPr="00C24D6B">
        <w:rPr>
          <w:b w:val="0"/>
          <w:i/>
        </w:rPr>
        <w:fldChar w:fldCharType="begin"/>
      </w:r>
      <w:r w:rsidRPr="00C24D6B">
        <w:rPr>
          <w:b w:val="0"/>
          <w:i/>
        </w:rPr>
        <w:instrText xml:space="preserve"> SEQ Slika \* ARABIC </w:instrText>
      </w:r>
      <w:r w:rsidRPr="00C24D6B">
        <w:rPr>
          <w:b w:val="0"/>
          <w:i/>
        </w:rPr>
        <w:fldChar w:fldCharType="separate"/>
      </w:r>
      <w:r w:rsidR="004F6E2C">
        <w:rPr>
          <w:b w:val="0"/>
          <w:i/>
          <w:noProof/>
        </w:rPr>
        <w:t>1</w:t>
      </w:r>
      <w:r w:rsidRPr="00C24D6B">
        <w:rPr>
          <w:b w:val="0"/>
          <w:i/>
        </w:rPr>
        <w:fldChar w:fldCharType="end"/>
      </w:r>
      <w:r w:rsidRPr="00C24D6B">
        <w:rPr>
          <w:b w:val="0"/>
          <w:i/>
        </w:rPr>
        <w:t>. Organizacijska struktura Fonda za zaštitu okoliša i energetsku učinkovitost</w:t>
      </w:r>
    </w:p>
    <w:p w14:paraId="295BD2F1" w14:textId="77777777" w:rsidR="00D1241B" w:rsidRDefault="00D1241B">
      <w:pPr>
        <w:spacing w:before="0" w:after="0"/>
        <w:rPr>
          <w:rFonts w:ascii="Cambria" w:hAnsi="Cambria"/>
          <w:color w:val="365F91"/>
          <w:sz w:val="24"/>
          <w:szCs w:val="24"/>
        </w:rPr>
      </w:pPr>
      <w:r>
        <w:br w:type="page"/>
      </w:r>
    </w:p>
    <w:p w14:paraId="33A620A3" w14:textId="6DD54242" w:rsidR="007B19D4" w:rsidRDefault="007B19D4" w:rsidP="007B19D4">
      <w:pPr>
        <w:pStyle w:val="Naslov2"/>
      </w:pPr>
      <w:bookmarkStart w:id="4" w:name="_Toc47024259"/>
      <w:r>
        <w:lastRenderedPageBreak/>
        <w:t>Pojmovnik</w:t>
      </w:r>
      <w:bookmarkEnd w:id="4"/>
    </w:p>
    <w:p w14:paraId="3CC766D0" w14:textId="42B82FDB" w:rsidR="00B83782" w:rsidRPr="00B83782" w:rsidRDefault="00812FDA" w:rsidP="00B83782">
      <w:pPr>
        <w:pStyle w:val="Opisslike"/>
        <w:keepNext/>
        <w:rPr>
          <w:b w:val="0"/>
          <w:i/>
        </w:rPr>
      </w:pPr>
      <w:r>
        <w:rPr>
          <w:rFonts w:asciiTheme="minorHAnsi" w:eastAsiaTheme="minorHAnsi" w:hAnsiTheme="minorHAnsi" w:cstheme="minorHAnsi"/>
          <w:color w:val="000000"/>
          <w:sz w:val="22"/>
          <w:lang w:bidi="ar-SA"/>
        </w:rPr>
        <w:t>U nastavku se nalazi popis i pojašnjenje pojmova i kratica korištenih u dokumentu.</w:t>
      </w:r>
    </w:p>
    <w:tbl>
      <w:tblPr>
        <w:tblStyle w:val="Reetkatablice"/>
        <w:tblW w:w="0" w:type="auto"/>
        <w:tblLook w:val="04A0" w:firstRow="1" w:lastRow="0" w:firstColumn="1" w:lastColumn="0" w:noHBand="0" w:noVBand="1"/>
      </w:tblPr>
      <w:tblGrid>
        <w:gridCol w:w="761"/>
        <w:gridCol w:w="2778"/>
        <w:gridCol w:w="6174"/>
      </w:tblGrid>
      <w:tr w:rsidR="00B145A0" w:rsidRPr="00B145A0" w14:paraId="34062C1C" w14:textId="0BAE824E" w:rsidTr="00B145A0">
        <w:trPr>
          <w:tblHeader/>
        </w:trPr>
        <w:tc>
          <w:tcPr>
            <w:tcW w:w="761" w:type="dxa"/>
            <w:shd w:val="clear" w:color="auto" w:fill="09BFFF"/>
            <w:vAlign w:val="center"/>
          </w:tcPr>
          <w:p w14:paraId="24D83E71" w14:textId="77478773" w:rsidR="007B19D4" w:rsidRPr="00B145A0" w:rsidRDefault="007B19D4" w:rsidP="002918CE">
            <w:pPr>
              <w:rPr>
                <w:color w:val="FFFFFF" w:themeColor="background1"/>
                <w:szCs w:val="20"/>
              </w:rPr>
            </w:pPr>
            <w:r w:rsidRPr="00B145A0">
              <w:rPr>
                <w:b/>
                <w:color w:val="FFFFFF" w:themeColor="background1"/>
                <w:szCs w:val="20"/>
              </w:rPr>
              <w:t>R</w:t>
            </w:r>
            <w:r w:rsidR="00942CA1" w:rsidRPr="00B145A0">
              <w:rPr>
                <w:b/>
                <w:color w:val="FFFFFF" w:themeColor="background1"/>
                <w:szCs w:val="20"/>
              </w:rPr>
              <w:t xml:space="preserve">. </w:t>
            </w:r>
            <w:r w:rsidRPr="00B145A0">
              <w:rPr>
                <w:b/>
                <w:color w:val="FFFFFF" w:themeColor="background1"/>
                <w:szCs w:val="20"/>
              </w:rPr>
              <w:t>br</w:t>
            </w:r>
            <w:r w:rsidR="00942CA1" w:rsidRPr="00B145A0">
              <w:rPr>
                <w:b/>
                <w:color w:val="FFFFFF" w:themeColor="background1"/>
                <w:szCs w:val="20"/>
              </w:rPr>
              <w:t>.</w:t>
            </w:r>
          </w:p>
        </w:tc>
        <w:tc>
          <w:tcPr>
            <w:tcW w:w="2778" w:type="dxa"/>
            <w:shd w:val="clear" w:color="auto" w:fill="09BFFF"/>
            <w:vAlign w:val="center"/>
          </w:tcPr>
          <w:p w14:paraId="16E0400F" w14:textId="7E95C5FA" w:rsidR="007B19D4" w:rsidRPr="00B145A0" w:rsidRDefault="007B19D4" w:rsidP="00B145A0">
            <w:pPr>
              <w:rPr>
                <w:color w:val="FFFFFF" w:themeColor="background1"/>
                <w:szCs w:val="20"/>
              </w:rPr>
            </w:pPr>
            <w:r w:rsidRPr="00B145A0">
              <w:rPr>
                <w:b/>
                <w:color w:val="FFFFFF" w:themeColor="background1"/>
                <w:szCs w:val="20"/>
              </w:rPr>
              <w:t>Pojam</w:t>
            </w:r>
            <w:r w:rsidR="00457275" w:rsidRPr="00B145A0">
              <w:rPr>
                <w:b/>
                <w:color w:val="FFFFFF" w:themeColor="background1"/>
                <w:szCs w:val="20"/>
              </w:rPr>
              <w:t>/Kratica</w:t>
            </w:r>
          </w:p>
        </w:tc>
        <w:tc>
          <w:tcPr>
            <w:tcW w:w="6174" w:type="dxa"/>
            <w:shd w:val="clear" w:color="auto" w:fill="09BFFF"/>
            <w:vAlign w:val="center"/>
          </w:tcPr>
          <w:p w14:paraId="40C99BB7" w14:textId="0A151F34" w:rsidR="007B19D4" w:rsidRPr="00B145A0" w:rsidRDefault="007B19D4" w:rsidP="009D6AAB">
            <w:pPr>
              <w:rPr>
                <w:b/>
                <w:color w:val="FFFFFF" w:themeColor="background1"/>
                <w:szCs w:val="20"/>
              </w:rPr>
            </w:pPr>
            <w:r w:rsidRPr="00B145A0">
              <w:rPr>
                <w:b/>
                <w:color w:val="FFFFFF" w:themeColor="background1"/>
                <w:szCs w:val="20"/>
              </w:rPr>
              <w:t>Opis/Značenje</w:t>
            </w:r>
          </w:p>
        </w:tc>
      </w:tr>
      <w:tr w:rsidR="002918CE" w:rsidRPr="00D1241B" w14:paraId="33ED4CD5" w14:textId="77777777" w:rsidTr="00B145A0">
        <w:tc>
          <w:tcPr>
            <w:tcW w:w="761" w:type="dxa"/>
            <w:vAlign w:val="center"/>
          </w:tcPr>
          <w:p w14:paraId="0C525FE2" w14:textId="77777777" w:rsidR="002918CE" w:rsidRPr="00D1241B" w:rsidRDefault="002918CE" w:rsidP="004D7452">
            <w:pPr>
              <w:pStyle w:val="Odlomakpopisa"/>
              <w:numPr>
                <w:ilvl w:val="0"/>
                <w:numId w:val="4"/>
              </w:numPr>
              <w:rPr>
                <w:szCs w:val="20"/>
              </w:rPr>
            </w:pPr>
          </w:p>
        </w:tc>
        <w:tc>
          <w:tcPr>
            <w:tcW w:w="2778" w:type="dxa"/>
            <w:vAlign w:val="center"/>
          </w:tcPr>
          <w:p w14:paraId="4F351CF8" w14:textId="14CF48D9" w:rsidR="002918CE" w:rsidRPr="00D1241B" w:rsidRDefault="00066BA3" w:rsidP="00B145A0">
            <w:pPr>
              <w:rPr>
                <w:szCs w:val="20"/>
              </w:rPr>
            </w:pPr>
            <w:r>
              <w:rPr>
                <w:szCs w:val="20"/>
              </w:rPr>
              <w:t>FZOEU</w:t>
            </w:r>
          </w:p>
        </w:tc>
        <w:tc>
          <w:tcPr>
            <w:tcW w:w="6174" w:type="dxa"/>
            <w:vAlign w:val="center"/>
          </w:tcPr>
          <w:p w14:paraId="43A534F4" w14:textId="0A90733E" w:rsidR="002918CE" w:rsidRPr="00D1241B" w:rsidRDefault="00066BA3" w:rsidP="009D6AAB">
            <w:pPr>
              <w:rPr>
                <w:szCs w:val="20"/>
              </w:rPr>
            </w:pPr>
            <w:r>
              <w:rPr>
                <w:szCs w:val="20"/>
              </w:rPr>
              <w:t>Fond za zaštitu okoliša i energetsku učinkovitost (</w:t>
            </w:r>
            <w:r w:rsidR="00041E7B">
              <w:rPr>
                <w:szCs w:val="20"/>
              </w:rPr>
              <w:t>Fond)</w:t>
            </w:r>
          </w:p>
        </w:tc>
      </w:tr>
      <w:tr w:rsidR="00066BA3" w:rsidRPr="00D1241B" w14:paraId="0BCAE619" w14:textId="77777777" w:rsidTr="00B145A0">
        <w:tc>
          <w:tcPr>
            <w:tcW w:w="761" w:type="dxa"/>
            <w:vAlign w:val="center"/>
          </w:tcPr>
          <w:p w14:paraId="7E9B3221" w14:textId="77777777" w:rsidR="00066BA3" w:rsidRPr="00D1241B" w:rsidRDefault="00066BA3" w:rsidP="00066BA3">
            <w:pPr>
              <w:pStyle w:val="Odlomakpopisa"/>
              <w:numPr>
                <w:ilvl w:val="0"/>
                <w:numId w:val="4"/>
              </w:numPr>
              <w:rPr>
                <w:szCs w:val="20"/>
              </w:rPr>
            </w:pPr>
          </w:p>
        </w:tc>
        <w:tc>
          <w:tcPr>
            <w:tcW w:w="2778" w:type="dxa"/>
            <w:vAlign w:val="center"/>
          </w:tcPr>
          <w:p w14:paraId="22DF2064" w14:textId="70DD5C1F" w:rsidR="00066BA3" w:rsidRPr="00D1241B" w:rsidRDefault="00066BA3" w:rsidP="00B145A0">
            <w:pPr>
              <w:rPr>
                <w:szCs w:val="20"/>
              </w:rPr>
            </w:pPr>
            <w:r w:rsidRPr="00D1241B">
              <w:rPr>
                <w:szCs w:val="20"/>
              </w:rPr>
              <w:t xml:space="preserve">Nacionalni identifikacijski i </w:t>
            </w:r>
            <w:proofErr w:type="spellStart"/>
            <w:r w:rsidRPr="00D1241B">
              <w:rPr>
                <w:szCs w:val="20"/>
              </w:rPr>
              <w:t>autentifikacijski</w:t>
            </w:r>
            <w:proofErr w:type="spellEnd"/>
            <w:r w:rsidRPr="00D1241B">
              <w:rPr>
                <w:szCs w:val="20"/>
              </w:rPr>
              <w:t xml:space="preserve"> sustava (NIAS)</w:t>
            </w:r>
          </w:p>
        </w:tc>
        <w:tc>
          <w:tcPr>
            <w:tcW w:w="6174" w:type="dxa"/>
            <w:vAlign w:val="center"/>
          </w:tcPr>
          <w:p w14:paraId="64EA4E4E" w14:textId="59EE4CD3" w:rsidR="00066BA3" w:rsidRPr="00D1241B" w:rsidRDefault="00066BA3" w:rsidP="00066BA3">
            <w:pPr>
              <w:rPr>
                <w:szCs w:val="20"/>
              </w:rPr>
            </w:pPr>
            <w:r w:rsidRPr="00D1241B">
              <w:rPr>
                <w:szCs w:val="20"/>
              </w:rPr>
              <w:t>Upravlja elektroničkim identitetima u nacionalnom sustavu autentifikacije krajnjih korisnika s e-uslugama javnog sektora.</w:t>
            </w:r>
          </w:p>
        </w:tc>
      </w:tr>
      <w:tr w:rsidR="00066BA3" w:rsidRPr="00D1241B" w14:paraId="51B14467" w14:textId="77777777" w:rsidTr="00B145A0">
        <w:tc>
          <w:tcPr>
            <w:tcW w:w="761" w:type="dxa"/>
            <w:vAlign w:val="center"/>
          </w:tcPr>
          <w:p w14:paraId="71903299" w14:textId="77777777" w:rsidR="00066BA3" w:rsidRPr="00D1241B" w:rsidRDefault="00066BA3" w:rsidP="00066BA3">
            <w:pPr>
              <w:pStyle w:val="Odlomakpopisa"/>
              <w:numPr>
                <w:ilvl w:val="0"/>
                <w:numId w:val="4"/>
              </w:numPr>
              <w:rPr>
                <w:szCs w:val="20"/>
              </w:rPr>
            </w:pPr>
          </w:p>
        </w:tc>
        <w:tc>
          <w:tcPr>
            <w:tcW w:w="2778" w:type="dxa"/>
            <w:vAlign w:val="center"/>
          </w:tcPr>
          <w:p w14:paraId="43F2110A" w14:textId="19C38142" w:rsidR="00066BA3" w:rsidRPr="00D1241B" w:rsidRDefault="00066BA3" w:rsidP="00B145A0">
            <w:pPr>
              <w:rPr>
                <w:szCs w:val="20"/>
              </w:rPr>
            </w:pPr>
            <w:r w:rsidRPr="00D1241B">
              <w:rPr>
                <w:szCs w:val="20"/>
              </w:rPr>
              <w:t>Osobni korisnički pretinac (OKP)</w:t>
            </w:r>
          </w:p>
        </w:tc>
        <w:tc>
          <w:tcPr>
            <w:tcW w:w="6174" w:type="dxa"/>
            <w:vAlign w:val="center"/>
          </w:tcPr>
          <w:p w14:paraId="38849768" w14:textId="76A74EB5" w:rsidR="00066BA3" w:rsidRPr="00D1241B" w:rsidRDefault="00066BA3" w:rsidP="00066BA3">
            <w:pPr>
              <w:rPr>
                <w:szCs w:val="20"/>
              </w:rPr>
            </w:pPr>
            <w:r w:rsidRPr="00D1241B">
              <w:rPr>
                <w:szCs w:val="20"/>
              </w:rPr>
              <w:t>Osnovna e-usluga sustava e-Građani koja omogućuje primanje e-poruka tijela javne uprave.</w:t>
            </w:r>
          </w:p>
        </w:tc>
      </w:tr>
      <w:tr w:rsidR="00066BA3" w:rsidRPr="00D1241B" w14:paraId="3C129BAE" w14:textId="77777777" w:rsidTr="00B145A0">
        <w:tc>
          <w:tcPr>
            <w:tcW w:w="761" w:type="dxa"/>
            <w:vAlign w:val="center"/>
          </w:tcPr>
          <w:p w14:paraId="17927621" w14:textId="77777777" w:rsidR="00066BA3" w:rsidRPr="00D1241B" w:rsidRDefault="00066BA3" w:rsidP="00066BA3">
            <w:pPr>
              <w:pStyle w:val="Odlomakpopisa"/>
              <w:numPr>
                <w:ilvl w:val="0"/>
                <w:numId w:val="4"/>
              </w:numPr>
              <w:rPr>
                <w:szCs w:val="20"/>
              </w:rPr>
            </w:pPr>
          </w:p>
        </w:tc>
        <w:tc>
          <w:tcPr>
            <w:tcW w:w="2778" w:type="dxa"/>
            <w:vAlign w:val="center"/>
          </w:tcPr>
          <w:p w14:paraId="68CA7BAB" w14:textId="79A7D85E" w:rsidR="00066BA3" w:rsidRPr="00D1241B" w:rsidRDefault="00066BA3" w:rsidP="00B145A0">
            <w:pPr>
              <w:rPr>
                <w:szCs w:val="20"/>
              </w:rPr>
            </w:pPr>
            <w:r w:rsidRPr="00D1241B">
              <w:rPr>
                <w:szCs w:val="20"/>
              </w:rPr>
              <w:t>Poslovni korisnički pretinac (PKP)</w:t>
            </w:r>
          </w:p>
        </w:tc>
        <w:tc>
          <w:tcPr>
            <w:tcW w:w="6174" w:type="dxa"/>
            <w:vAlign w:val="center"/>
          </w:tcPr>
          <w:p w14:paraId="3AF74B5A" w14:textId="53E224BE" w:rsidR="00066BA3" w:rsidRPr="00D1241B" w:rsidRDefault="00066BA3" w:rsidP="00066BA3">
            <w:pPr>
              <w:rPr>
                <w:szCs w:val="20"/>
              </w:rPr>
            </w:pPr>
            <w:r w:rsidRPr="00D1241B">
              <w:rPr>
                <w:szCs w:val="20"/>
              </w:rPr>
              <w:t>Poslovni korisnički pretinac omogućuje komunikaciju između tijela javne uprave i poslovnih subjekata.</w:t>
            </w:r>
          </w:p>
        </w:tc>
      </w:tr>
      <w:tr w:rsidR="000D1160" w:rsidRPr="00D1241B" w14:paraId="11DA1701" w14:textId="77777777" w:rsidTr="00B145A0">
        <w:tc>
          <w:tcPr>
            <w:tcW w:w="761" w:type="dxa"/>
            <w:vAlign w:val="center"/>
          </w:tcPr>
          <w:p w14:paraId="2891D031" w14:textId="77777777" w:rsidR="000D1160" w:rsidRPr="00D1241B" w:rsidRDefault="000D1160" w:rsidP="00066BA3">
            <w:pPr>
              <w:pStyle w:val="Odlomakpopisa"/>
              <w:numPr>
                <w:ilvl w:val="0"/>
                <w:numId w:val="4"/>
              </w:numPr>
              <w:rPr>
                <w:szCs w:val="20"/>
              </w:rPr>
            </w:pPr>
          </w:p>
        </w:tc>
        <w:tc>
          <w:tcPr>
            <w:tcW w:w="2778" w:type="dxa"/>
            <w:vAlign w:val="center"/>
          </w:tcPr>
          <w:p w14:paraId="7CECACE2" w14:textId="50DD9507" w:rsidR="000D1160" w:rsidRPr="00D1241B" w:rsidRDefault="000D1160" w:rsidP="00B145A0">
            <w:pPr>
              <w:rPr>
                <w:szCs w:val="20"/>
              </w:rPr>
            </w:pPr>
            <w:r>
              <w:rPr>
                <w:szCs w:val="20"/>
              </w:rPr>
              <w:t>OIB</w:t>
            </w:r>
          </w:p>
        </w:tc>
        <w:tc>
          <w:tcPr>
            <w:tcW w:w="6174" w:type="dxa"/>
            <w:vAlign w:val="center"/>
          </w:tcPr>
          <w:p w14:paraId="1EB14613" w14:textId="040CDB62" w:rsidR="000D1160" w:rsidRPr="00D1241B" w:rsidRDefault="000D1160" w:rsidP="00066BA3">
            <w:pPr>
              <w:rPr>
                <w:szCs w:val="20"/>
              </w:rPr>
            </w:pPr>
            <w:r>
              <w:rPr>
                <w:szCs w:val="20"/>
              </w:rPr>
              <w:t>Osobni identifikacijski broj</w:t>
            </w:r>
          </w:p>
        </w:tc>
      </w:tr>
      <w:tr w:rsidR="00066BA3" w:rsidRPr="00D1241B" w14:paraId="1BBA1A55" w14:textId="6476659F" w:rsidTr="00B145A0">
        <w:tc>
          <w:tcPr>
            <w:tcW w:w="761" w:type="dxa"/>
            <w:vAlign w:val="center"/>
          </w:tcPr>
          <w:p w14:paraId="2158BB72" w14:textId="77777777" w:rsidR="00066BA3" w:rsidRPr="00D1241B" w:rsidRDefault="00066BA3" w:rsidP="00066BA3">
            <w:pPr>
              <w:pStyle w:val="Odlomakpopisa"/>
              <w:numPr>
                <w:ilvl w:val="0"/>
                <w:numId w:val="4"/>
              </w:numPr>
              <w:rPr>
                <w:szCs w:val="20"/>
              </w:rPr>
            </w:pPr>
          </w:p>
        </w:tc>
        <w:tc>
          <w:tcPr>
            <w:tcW w:w="2778" w:type="dxa"/>
            <w:vAlign w:val="center"/>
          </w:tcPr>
          <w:p w14:paraId="641BDB54" w14:textId="3BFD3E1F" w:rsidR="00066BA3" w:rsidRPr="00D1241B" w:rsidRDefault="00066BA3" w:rsidP="00B145A0">
            <w:pPr>
              <w:rPr>
                <w:szCs w:val="20"/>
              </w:rPr>
            </w:pPr>
            <w:r w:rsidRPr="00D1241B">
              <w:rPr>
                <w:szCs w:val="20"/>
              </w:rPr>
              <w:t>Posebna kategorija otpada (PKO)</w:t>
            </w:r>
          </w:p>
        </w:tc>
        <w:tc>
          <w:tcPr>
            <w:tcW w:w="6174" w:type="dxa"/>
            <w:vAlign w:val="center"/>
          </w:tcPr>
          <w:p w14:paraId="2D2561E6" w14:textId="704F9BF9" w:rsidR="00066BA3" w:rsidRPr="00D1241B" w:rsidRDefault="00066BA3" w:rsidP="00066BA3">
            <w:pPr>
              <w:rPr>
                <w:szCs w:val="20"/>
              </w:rPr>
            </w:pPr>
            <w:r w:rsidRPr="00D1241B">
              <w:rPr>
                <w:szCs w:val="20"/>
              </w:rPr>
              <w:t xml:space="preserve">Posebna kategorija otpada smatra se biootpad, otpadni tekstil i obuća, otpadna ambalaža, otpadne gume, otpadna ulja, otpadne baterije i akumulatori, otpadna vozila, otpad koji sadrži azbest, medicinski otpad, otpadni električni i elektronički uređaji i oprema, otpadni brodovi, morski otpad, građevni otpad, otpadni mulj iz uređaja za pročišćavanje otpadnih voda, otpad iz proizvodnje titan dioksida, otpadni </w:t>
            </w:r>
            <w:proofErr w:type="spellStart"/>
            <w:r w:rsidRPr="00D1241B">
              <w:rPr>
                <w:szCs w:val="20"/>
              </w:rPr>
              <w:t>poliklorirani</w:t>
            </w:r>
            <w:proofErr w:type="spellEnd"/>
            <w:r w:rsidRPr="00D1241B">
              <w:rPr>
                <w:szCs w:val="20"/>
              </w:rPr>
              <w:t xml:space="preserve"> </w:t>
            </w:r>
            <w:proofErr w:type="spellStart"/>
            <w:r w:rsidRPr="00D1241B">
              <w:rPr>
                <w:szCs w:val="20"/>
              </w:rPr>
              <w:t>bifenili</w:t>
            </w:r>
            <w:proofErr w:type="spellEnd"/>
            <w:r w:rsidRPr="00D1241B">
              <w:rPr>
                <w:szCs w:val="20"/>
              </w:rPr>
              <w:t xml:space="preserve"> i </w:t>
            </w:r>
            <w:proofErr w:type="spellStart"/>
            <w:r w:rsidRPr="00D1241B">
              <w:rPr>
                <w:szCs w:val="20"/>
              </w:rPr>
              <w:t>poliklorirani</w:t>
            </w:r>
            <w:proofErr w:type="spellEnd"/>
            <w:r w:rsidRPr="00D1241B">
              <w:rPr>
                <w:szCs w:val="20"/>
              </w:rPr>
              <w:t xml:space="preserve"> </w:t>
            </w:r>
            <w:proofErr w:type="spellStart"/>
            <w:r w:rsidRPr="00D1241B">
              <w:rPr>
                <w:szCs w:val="20"/>
              </w:rPr>
              <w:t>terfenili</w:t>
            </w:r>
            <w:proofErr w:type="spellEnd"/>
            <w:r w:rsidRPr="00D1241B">
              <w:rPr>
                <w:szCs w:val="20"/>
              </w:rPr>
              <w:t>.</w:t>
            </w:r>
          </w:p>
        </w:tc>
      </w:tr>
      <w:tr w:rsidR="00066BA3" w:rsidRPr="00D1241B" w14:paraId="0FA01960" w14:textId="0E2985EE" w:rsidTr="00B145A0">
        <w:tc>
          <w:tcPr>
            <w:tcW w:w="761" w:type="dxa"/>
            <w:vAlign w:val="center"/>
          </w:tcPr>
          <w:p w14:paraId="4D90E92C" w14:textId="77777777" w:rsidR="00066BA3" w:rsidRPr="00D1241B" w:rsidRDefault="00066BA3" w:rsidP="00066BA3">
            <w:pPr>
              <w:pStyle w:val="Odlomakpopisa"/>
              <w:numPr>
                <w:ilvl w:val="0"/>
                <w:numId w:val="4"/>
              </w:numPr>
              <w:rPr>
                <w:szCs w:val="20"/>
              </w:rPr>
            </w:pPr>
          </w:p>
        </w:tc>
        <w:tc>
          <w:tcPr>
            <w:tcW w:w="2778" w:type="dxa"/>
            <w:vAlign w:val="center"/>
          </w:tcPr>
          <w:p w14:paraId="4B4E22F6" w14:textId="64467F0D" w:rsidR="00066BA3" w:rsidRPr="00D1241B" w:rsidRDefault="00066BA3" w:rsidP="00B145A0">
            <w:pPr>
              <w:rPr>
                <w:szCs w:val="20"/>
              </w:rPr>
            </w:pPr>
            <w:r w:rsidRPr="00D1241B">
              <w:rPr>
                <w:szCs w:val="20"/>
              </w:rPr>
              <w:t>Ovlašteni sakupljač</w:t>
            </w:r>
          </w:p>
        </w:tc>
        <w:tc>
          <w:tcPr>
            <w:tcW w:w="6174" w:type="dxa"/>
            <w:vAlign w:val="center"/>
          </w:tcPr>
          <w:p w14:paraId="6A03B8FA" w14:textId="5FF8AD9B" w:rsidR="00066BA3" w:rsidRPr="00D1241B" w:rsidRDefault="00066BA3" w:rsidP="00066BA3">
            <w:pPr>
              <w:rPr>
                <w:szCs w:val="20"/>
              </w:rPr>
            </w:pPr>
            <w:r w:rsidRPr="00D1241B">
              <w:rPr>
                <w:szCs w:val="20"/>
              </w:rPr>
              <w:t>Osoba ovlaštena za obavljanje usluga sakupljanja posebne kategorije otpada, odabrana na temelju javnog poziva koji raspisuje Fond i koji ima sklopljen ugovor s Fondom o obavljanju usluge sakupljanja otpada određene posebne kategorije otpada;</w:t>
            </w:r>
          </w:p>
        </w:tc>
      </w:tr>
      <w:tr w:rsidR="00066BA3" w:rsidRPr="00D1241B" w14:paraId="43EC1FBD" w14:textId="2BDC2D88" w:rsidTr="00B145A0">
        <w:tc>
          <w:tcPr>
            <w:tcW w:w="761" w:type="dxa"/>
            <w:vAlign w:val="center"/>
          </w:tcPr>
          <w:p w14:paraId="0BFA41D5" w14:textId="77777777" w:rsidR="00066BA3" w:rsidRPr="00D1241B" w:rsidRDefault="00066BA3" w:rsidP="00066BA3">
            <w:pPr>
              <w:pStyle w:val="Odlomakpopisa"/>
              <w:numPr>
                <w:ilvl w:val="0"/>
                <w:numId w:val="4"/>
              </w:numPr>
              <w:rPr>
                <w:szCs w:val="20"/>
              </w:rPr>
            </w:pPr>
          </w:p>
        </w:tc>
        <w:tc>
          <w:tcPr>
            <w:tcW w:w="2778" w:type="dxa"/>
            <w:vAlign w:val="center"/>
          </w:tcPr>
          <w:p w14:paraId="1ABC4692" w14:textId="1DCE6F26" w:rsidR="00066BA3" w:rsidRPr="00D1241B" w:rsidRDefault="00066BA3" w:rsidP="00B145A0">
            <w:pPr>
              <w:rPr>
                <w:szCs w:val="20"/>
              </w:rPr>
            </w:pPr>
            <w:r w:rsidRPr="00D1241B">
              <w:rPr>
                <w:szCs w:val="20"/>
              </w:rPr>
              <w:t>Ovlašteni obrađivač</w:t>
            </w:r>
          </w:p>
        </w:tc>
        <w:tc>
          <w:tcPr>
            <w:tcW w:w="6174" w:type="dxa"/>
            <w:vAlign w:val="center"/>
          </w:tcPr>
          <w:p w14:paraId="38CB84A9" w14:textId="5F688E0E" w:rsidR="00066BA3" w:rsidRPr="00D1241B" w:rsidRDefault="00066BA3" w:rsidP="00066BA3">
            <w:pPr>
              <w:rPr>
                <w:szCs w:val="20"/>
              </w:rPr>
            </w:pPr>
            <w:r w:rsidRPr="00D1241B">
              <w:rPr>
                <w:szCs w:val="20"/>
              </w:rPr>
              <w:t>Osoba ovlaštena za obradu posebne kategorije otpada, odabrana na temelju javnog poziva za davanje ovlaštenja koji raspisuje Ministarstvo zaštite okoliša i prirode (u daljnjem tekstu: Ministarstvo)  i koja ima sklopljen ugovor  s Fondom o obavljanju usluge obrade otpada određene posebne kategorije otpada;</w:t>
            </w:r>
          </w:p>
        </w:tc>
      </w:tr>
      <w:tr w:rsidR="00066BA3" w:rsidRPr="00D1241B" w14:paraId="6B8491D1" w14:textId="77777777" w:rsidTr="00B145A0">
        <w:tc>
          <w:tcPr>
            <w:tcW w:w="761" w:type="dxa"/>
            <w:vAlign w:val="center"/>
          </w:tcPr>
          <w:p w14:paraId="30115776" w14:textId="77777777" w:rsidR="00066BA3" w:rsidRPr="00D1241B" w:rsidRDefault="00066BA3" w:rsidP="00066BA3">
            <w:pPr>
              <w:pStyle w:val="Odlomakpopisa"/>
              <w:numPr>
                <w:ilvl w:val="0"/>
                <w:numId w:val="4"/>
              </w:numPr>
              <w:rPr>
                <w:szCs w:val="20"/>
              </w:rPr>
            </w:pPr>
          </w:p>
        </w:tc>
        <w:tc>
          <w:tcPr>
            <w:tcW w:w="2778" w:type="dxa"/>
            <w:vAlign w:val="center"/>
          </w:tcPr>
          <w:p w14:paraId="24550E94" w14:textId="41C8A968" w:rsidR="00066BA3" w:rsidRPr="00D1241B" w:rsidRDefault="00066BA3" w:rsidP="00B145A0">
            <w:pPr>
              <w:rPr>
                <w:szCs w:val="20"/>
              </w:rPr>
            </w:pPr>
            <w:r w:rsidRPr="00D1241B">
              <w:rPr>
                <w:szCs w:val="20"/>
              </w:rPr>
              <w:t>ROO</w:t>
            </w:r>
          </w:p>
        </w:tc>
        <w:tc>
          <w:tcPr>
            <w:tcW w:w="6174" w:type="dxa"/>
            <w:vAlign w:val="center"/>
          </w:tcPr>
          <w:p w14:paraId="6E1D0CE5" w14:textId="7B4AB7DE" w:rsidR="00066BA3" w:rsidRPr="00D1241B" w:rsidRDefault="00066BA3" w:rsidP="00066BA3">
            <w:pPr>
              <w:rPr>
                <w:szCs w:val="20"/>
              </w:rPr>
            </w:pPr>
            <w:r w:rsidRPr="00D1241B">
              <w:rPr>
                <w:szCs w:val="20"/>
              </w:rPr>
              <w:t>Registar onečišćavanja okoliša (ROO) je informacijski sustav kojeg uspostavlja, vodi i održava Hrvatska agencija za okoliš i prirodu kao sveobuhvatno informatičko i mrežno bazirano rješenje, a čine ga baza podataka s pripadajućom aplikacijom za unos, verifikaciju, pregled, analizu i razmjenu podataka te preglednici koji javnosti omogućuju izravan pristup podacima.</w:t>
            </w:r>
          </w:p>
        </w:tc>
      </w:tr>
      <w:tr w:rsidR="00066BA3" w:rsidRPr="00D1241B" w14:paraId="1FA72209" w14:textId="77777777" w:rsidTr="00B145A0">
        <w:tc>
          <w:tcPr>
            <w:tcW w:w="761" w:type="dxa"/>
            <w:vAlign w:val="center"/>
          </w:tcPr>
          <w:p w14:paraId="4A6C2FAF" w14:textId="77777777" w:rsidR="00066BA3" w:rsidRPr="00D1241B" w:rsidRDefault="00066BA3" w:rsidP="00066BA3">
            <w:pPr>
              <w:pStyle w:val="Odlomakpopisa"/>
              <w:numPr>
                <w:ilvl w:val="0"/>
                <w:numId w:val="4"/>
              </w:numPr>
              <w:rPr>
                <w:szCs w:val="20"/>
              </w:rPr>
            </w:pPr>
          </w:p>
        </w:tc>
        <w:tc>
          <w:tcPr>
            <w:tcW w:w="2778" w:type="dxa"/>
            <w:vAlign w:val="center"/>
          </w:tcPr>
          <w:p w14:paraId="336E1A20" w14:textId="2C9967A9" w:rsidR="00066BA3" w:rsidRPr="00D1241B" w:rsidRDefault="00066BA3" w:rsidP="00B145A0">
            <w:pPr>
              <w:rPr>
                <w:szCs w:val="20"/>
              </w:rPr>
            </w:pPr>
            <w:r w:rsidRPr="00D1241B">
              <w:rPr>
                <w:szCs w:val="20"/>
              </w:rPr>
              <w:t>e-ONTO</w:t>
            </w:r>
          </w:p>
        </w:tc>
        <w:tc>
          <w:tcPr>
            <w:tcW w:w="6174" w:type="dxa"/>
            <w:vAlign w:val="center"/>
          </w:tcPr>
          <w:p w14:paraId="21ED1764" w14:textId="142A983D" w:rsidR="00066BA3" w:rsidRPr="00D1241B" w:rsidRDefault="00066BA3" w:rsidP="00066BA3">
            <w:pPr>
              <w:rPr>
                <w:szCs w:val="20"/>
              </w:rPr>
            </w:pPr>
            <w:r w:rsidRPr="00D1241B">
              <w:rPr>
                <w:szCs w:val="20"/>
              </w:rPr>
              <w:t xml:space="preserve">Očevidnik o nastanku o tijeku otpada (ONTO) je informacijski sustav za praćenje tokova otpada kojeg vodi i održava Hrvatska agencija za okoliš i prirodu. E-ONTO je aplikacija za vođenje očevidnika o nastanku i tijeku otpada kojom se unose podaci. </w:t>
            </w:r>
          </w:p>
        </w:tc>
      </w:tr>
      <w:tr w:rsidR="00066BA3" w:rsidRPr="00D1241B" w14:paraId="606EEE11" w14:textId="77777777" w:rsidTr="00B145A0">
        <w:tc>
          <w:tcPr>
            <w:tcW w:w="761" w:type="dxa"/>
            <w:vAlign w:val="center"/>
          </w:tcPr>
          <w:p w14:paraId="7FDABBAE" w14:textId="77777777" w:rsidR="00066BA3" w:rsidRPr="00D1241B" w:rsidRDefault="00066BA3" w:rsidP="00066BA3">
            <w:pPr>
              <w:pStyle w:val="Odlomakpopisa"/>
              <w:numPr>
                <w:ilvl w:val="0"/>
                <w:numId w:val="4"/>
              </w:numPr>
              <w:rPr>
                <w:szCs w:val="20"/>
              </w:rPr>
            </w:pPr>
          </w:p>
        </w:tc>
        <w:tc>
          <w:tcPr>
            <w:tcW w:w="2778" w:type="dxa"/>
            <w:vAlign w:val="center"/>
          </w:tcPr>
          <w:p w14:paraId="055EF48E" w14:textId="1AAFF5F1" w:rsidR="00066BA3" w:rsidRPr="00D1241B" w:rsidRDefault="00066BA3" w:rsidP="00B145A0">
            <w:pPr>
              <w:rPr>
                <w:szCs w:val="20"/>
              </w:rPr>
            </w:pPr>
            <w:r w:rsidRPr="00D1241B">
              <w:rPr>
                <w:szCs w:val="20"/>
              </w:rPr>
              <w:t>SMIV</w:t>
            </w:r>
          </w:p>
        </w:tc>
        <w:tc>
          <w:tcPr>
            <w:tcW w:w="6174" w:type="dxa"/>
            <w:vAlign w:val="center"/>
          </w:tcPr>
          <w:p w14:paraId="26D8A642" w14:textId="6B7AEA60" w:rsidR="00066BA3" w:rsidRPr="00D1241B" w:rsidRDefault="00066BA3" w:rsidP="00066BA3">
            <w:pPr>
              <w:rPr>
                <w:szCs w:val="20"/>
              </w:rPr>
            </w:pPr>
            <w:r w:rsidRPr="00D1241B">
              <w:rPr>
                <w:szCs w:val="20"/>
              </w:rPr>
              <w:t xml:space="preserve">Sustav za mjerenje, praćenje i verifikaciju ušteda energije (SMIV) je informacijski sustav kojeg vodi i održava Nacionalno i koordinacijsko tijelo za energetsku učinkovitost. </w:t>
            </w:r>
          </w:p>
        </w:tc>
      </w:tr>
      <w:tr w:rsidR="00066BA3" w:rsidRPr="00D1241B" w14:paraId="57A19189" w14:textId="77777777" w:rsidTr="00B145A0">
        <w:tc>
          <w:tcPr>
            <w:tcW w:w="761" w:type="dxa"/>
            <w:vAlign w:val="center"/>
          </w:tcPr>
          <w:p w14:paraId="73CE539A" w14:textId="77777777" w:rsidR="00066BA3" w:rsidRPr="00D1241B" w:rsidRDefault="00066BA3" w:rsidP="00066BA3">
            <w:pPr>
              <w:pStyle w:val="Odlomakpopisa"/>
              <w:numPr>
                <w:ilvl w:val="0"/>
                <w:numId w:val="4"/>
              </w:numPr>
              <w:rPr>
                <w:szCs w:val="20"/>
              </w:rPr>
            </w:pPr>
          </w:p>
        </w:tc>
        <w:tc>
          <w:tcPr>
            <w:tcW w:w="2778" w:type="dxa"/>
            <w:vAlign w:val="center"/>
          </w:tcPr>
          <w:p w14:paraId="4D6A3886" w14:textId="5C8A4D63" w:rsidR="00066BA3" w:rsidRPr="00D1241B" w:rsidRDefault="00066BA3" w:rsidP="00B145A0">
            <w:pPr>
              <w:rPr>
                <w:szCs w:val="20"/>
              </w:rPr>
            </w:pPr>
            <w:r>
              <w:rPr>
                <w:szCs w:val="20"/>
              </w:rPr>
              <w:t>SPN</w:t>
            </w:r>
          </w:p>
        </w:tc>
        <w:tc>
          <w:tcPr>
            <w:tcW w:w="6174" w:type="dxa"/>
            <w:vAlign w:val="center"/>
          </w:tcPr>
          <w:p w14:paraId="7F075700" w14:textId="38D6CBB2" w:rsidR="00066BA3" w:rsidRPr="00D1241B" w:rsidRDefault="00066BA3" w:rsidP="00066BA3">
            <w:pPr>
              <w:rPr>
                <w:szCs w:val="20"/>
              </w:rPr>
            </w:pPr>
            <w:r>
              <w:rPr>
                <w:szCs w:val="20"/>
              </w:rPr>
              <w:t>Sustav povratne naknade</w:t>
            </w:r>
          </w:p>
        </w:tc>
      </w:tr>
      <w:tr w:rsidR="00066BA3" w:rsidRPr="00D1241B" w14:paraId="1C53435A" w14:textId="77777777" w:rsidTr="00B145A0">
        <w:tc>
          <w:tcPr>
            <w:tcW w:w="761" w:type="dxa"/>
            <w:vAlign w:val="center"/>
          </w:tcPr>
          <w:p w14:paraId="28DF0E17" w14:textId="77777777" w:rsidR="00066BA3" w:rsidRPr="00D1241B" w:rsidRDefault="00066BA3" w:rsidP="00066BA3">
            <w:pPr>
              <w:pStyle w:val="Odlomakpopisa"/>
              <w:numPr>
                <w:ilvl w:val="0"/>
                <w:numId w:val="4"/>
              </w:numPr>
              <w:rPr>
                <w:szCs w:val="20"/>
              </w:rPr>
            </w:pPr>
          </w:p>
        </w:tc>
        <w:tc>
          <w:tcPr>
            <w:tcW w:w="2778" w:type="dxa"/>
            <w:vAlign w:val="center"/>
          </w:tcPr>
          <w:p w14:paraId="102C5D41" w14:textId="6AF3D76E" w:rsidR="00066BA3" w:rsidRDefault="00066BA3" w:rsidP="00B145A0">
            <w:pPr>
              <w:rPr>
                <w:szCs w:val="20"/>
              </w:rPr>
            </w:pPr>
            <w:r>
              <w:rPr>
                <w:szCs w:val="20"/>
              </w:rPr>
              <w:t>EE oprema</w:t>
            </w:r>
          </w:p>
        </w:tc>
        <w:tc>
          <w:tcPr>
            <w:tcW w:w="6174" w:type="dxa"/>
            <w:vAlign w:val="center"/>
          </w:tcPr>
          <w:p w14:paraId="11023260" w14:textId="7B2115ED" w:rsidR="00066BA3" w:rsidRDefault="00066BA3" w:rsidP="00066BA3">
            <w:pPr>
              <w:rPr>
                <w:szCs w:val="20"/>
              </w:rPr>
            </w:pPr>
            <w:r>
              <w:rPr>
                <w:szCs w:val="20"/>
              </w:rPr>
              <w:t>Električna i elektronička oprema</w:t>
            </w:r>
          </w:p>
        </w:tc>
      </w:tr>
      <w:tr w:rsidR="00066BA3" w:rsidRPr="00D1241B" w14:paraId="3AD5569F" w14:textId="77777777" w:rsidTr="00B145A0">
        <w:tc>
          <w:tcPr>
            <w:tcW w:w="761" w:type="dxa"/>
            <w:vAlign w:val="center"/>
          </w:tcPr>
          <w:p w14:paraId="28974F71" w14:textId="77777777" w:rsidR="00066BA3" w:rsidRPr="00D1241B" w:rsidRDefault="00066BA3" w:rsidP="00066BA3">
            <w:pPr>
              <w:pStyle w:val="Odlomakpopisa"/>
              <w:numPr>
                <w:ilvl w:val="0"/>
                <w:numId w:val="4"/>
              </w:numPr>
              <w:rPr>
                <w:szCs w:val="20"/>
              </w:rPr>
            </w:pPr>
          </w:p>
        </w:tc>
        <w:tc>
          <w:tcPr>
            <w:tcW w:w="2778" w:type="dxa"/>
            <w:vAlign w:val="center"/>
          </w:tcPr>
          <w:p w14:paraId="4FCF7538" w14:textId="0CD7D46A" w:rsidR="00066BA3" w:rsidRDefault="00066BA3" w:rsidP="00B145A0">
            <w:pPr>
              <w:rPr>
                <w:szCs w:val="20"/>
              </w:rPr>
            </w:pPr>
            <w:r>
              <w:rPr>
                <w:szCs w:val="20"/>
              </w:rPr>
              <w:t>OPG</w:t>
            </w:r>
          </w:p>
        </w:tc>
        <w:tc>
          <w:tcPr>
            <w:tcW w:w="6174" w:type="dxa"/>
            <w:vAlign w:val="center"/>
          </w:tcPr>
          <w:p w14:paraId="64D0D702" w14:textId="534D07FC" w:rsidR="00066BA3" w:rsidRDefault="00066BA3" w:rsidP="00066BA3">
            <w:pPr>
              <w:rPr>
                <w:szCs w:val="20"/>
              </w:rPr>
            </w:pPr>
            <w:proofErr w:type="spellStart"/>
            <w:r>
              <w:rPr>
                <w:szCs w:val="20"/>
              </w:rPr>
              <w:t>Obitljsko</w:t>
            </w:r>
            <w:proofErr w:type="spellEnd"/>
            <w:r>
              <w:rPr>
                <w:szCs w:val="20"/>
              </w:rPr>
              <w:t xml:space="preserve"> poljoprivredno gospodarstvo</w:t>
            </w:r>
          </w:p>
        </w:tc>
      </w:tr>
      <w:tr w:rsidR="00D948F7" w:rsidRPr="00D1241B" w14:paraId="261CDB00" w14:textId="77777777" w:rsidTr="00B145A0">
        <w:tc>
          <w:tcPr>
            <w:tcW w:w="761" w:type="dxa"/>
            <w:vAlign w:val="center"/>
          </w:tcPr>
          <w:p w14:paraId="244AF704" w14:textId="77777777" w:rsidR="00D948F7" w:rsidRPr="00D1241B" w:rsidRDefault="00D948F7" w:rsidP="00066BA3">
            <w:pPr>
              <w:pStyle w:val="Odlomakpopisa"/>
              <w:numPr>
                <w:ilvl w:val="0"/>
                <w:numId w:val="4"/>
              </w:numPr>
              <w:rPr>
                <w:szCs w:val="20"/>
              </w:rPr>
            </w:pPr>
          </w:p>
        </w:tc>
        <w:tc>
          <w:tcPr>
            <w:tcW w:w="2778" w:type="dxa"/>
            <w:vAlign w:val="center"/>
          </w:tcPr>
          <w:p w14:paraId="6AF31DBB" w14:textId="7B7B7250" w:rsidR="00D948F7" w:rsidRDefault="00D948F7" w:rsidP="00B145A0">
            <w:pPr>
              <w:rPr>
                <w:szCs w:val="20"/>
              </w:rPr>
            </w:pPr>
            <w:r>
              <w:rPr>
                <w:szCs w:val="20"/>
              </w:rPr>
              <w:t>CVH</w:t>
            </w:r>
          </w:p>
        </w:tc>
        <w:tc>
          <w:tcPr>
            <w:tcW w:w="6174" w:type="dxa"/>
            <w:vAlign w:val="center"/>
          </w:tcPr>
          <w:p w14:paraId="0BC88181" w14:textId="17F530C1" w:rsidR="00D948F7" w:rsidRDefault="00D948F7" w:rsidP="00066BA3">
            <w:pPr>
              <w:rPr>
                <w:szCs w:val="20"/>
              </w:rPr>
            </w:pPr>
            <w:r>
              <w:rPr>
                <w:szCs w:val="20"/>
              </w:rPr>
              <w:t>Centar za vozila Hrvatske</w:t>
            </w:r>
          </w:p>
        </w:tc>
      </w:tr>
      <w:tr w:rsidR="00060426" w:rsidRPr="00D1241B" w14:paraId="6667ED8A" w14:textId="77777777" w:rsidTr="00B145A0">
        <w:tc>
          <w:tcPr>
            <w:tcW w:w="761" w:type="dxa"/>
            <w:vAlign w:val="center"/>
          </w:tcPr>
          <w:p w14:paraId="27941B0B" w14:textId="77777777" w:rsidR="00060426" w:rsidRPr="00D1241B" w:rsidRDefault="00060426" w:rsidP="00066BA3">
            <w:pPr>
              <w:pStyle w:val="Odlomakpopisa"/>
              <w:numPr>
                <w:ilvl w:val="0"/>
                <w:numId w:val="4"/>
              </w:numPr>
              <w:rPr>
                <w:szCs w:val="20"/>
              </w:rPr>
            </w:pPr>
          </w:p>
        </w:tc>
        <w:tc>
          <w:tcPr>
            <w:tcW w:w="2778" w:type="dxa"/>
            <w:vAlign w:val="center"/>
          </w:tcPr>
          <w:p w14:paraId="77DE3CA0" w14:textId="4DBEE70F" w:rsidR="00060426" w:rsidRDefault="00060426" w:rsidP="00B145A0">
            <w:pPr>
              <w:rPr>
                <w:szCs w:val="20"/>
              </w:rPr>
            </w:pPr>
            <w:r>
              <w:rPr>
                <w:szCs w:val="20"/>
              </w:rPr>
              <w:t>STP</w:t>
            </w:r>
          </w:p>
        </w:tc>
        <w:tc>
          <w:tcPr>
            <w:tcW w:w="6174" w:type="dxa"/>
            <w:vAlign w:val="center"/>
          </w:tcPr>
          <w:p w14:paraId="23C8B8D8" w14:textId="1F987892" w:rsidR="00060426" w:rsidRDefault="00060426" w:rsidP="00066BA3">
            <w:pPr>
              <w:rPr>
                <w:szCs w:val="20"/>
              </w:rPr>
            </w:pPr>
            <w:r>
              <w:rPr>
                <w:szCs w:val="20"/>
              </w:rPr>
              <w:t>Stanica za tehnički pregled (vozila)</w:t>
            </w:r>
          </w:p>
        </w:tc>
      </w:tr>
      <w:tr w:rsidR="00D900D6" w:rsidRPr="00D1241B" w14:paraId="5ACBA36C" w14:textId="77777777" w:rsidTr="00B145A0">
        <w:tc>
          <w:tcPr>
            <w:tcW w:w="761" w:type="dxa"/>
            <w:vAlign w:val="center"/>
          </w:tcPr>
          <w:p w14:paraId="7BFC96AC" w14:textId="77777777" w:rsidR="00D900D6" w:rsidRPr="00D1241B" w:rsidRDefault="00D900D6" w:rsidP="00066BA3">
            <w:pPr>
              <w:pStyle w:val="Odlomakpopisa"/>
              <w:numPr>
                <w:ilvl w:val="0"/>
                <w:numId w:val="4"/>
              </w:numPr>
              <w:rPr>
                <w:szCs w:val="20"/>
              </w:rPr>
            </w:pPr>
          </w:p>
        </w:tc>
        <w:tc>
          <w:tcPr>
            <w:tcW w:w="2778" w:type="dxa"/>
            <w:vAlign w:val="center"/>
          </w:tcPr>
          <w:p w14:paraId="242D33E8" w14:textId="0308EC0E" w:rsidR="00D900D6" w:rsidRDefault="00D900D6" w:rsidP="00B145A0">
            <w:pPr>
              <w:rPr>
                <w:szCs w:val="20"/>
              </w:rPr>
            </w:pPr>
            <w:r>
              <w:rPr>
                <w:szCs w:val="20"/>
              </w:rPr>
              <w:t>IoT</w:t>
            </w:r>
          </w:p>
        </w:tc>
        <w:tc>
          <w:tcPr>
            <w:tcW w:w="6174" w:type="dxa"/>
            <w:vAlign w:val="center"/>
          </w:tcPr>
          <w:p w14:paraId="752D02A6" w14:textId="32BC8115" w:rsidR="00D900D6" w:rsidRDefault="00D900D6" w:rsidP="00066BA3">
            <w:pPr>
              <w:rPr>
                <w:szCs w:val="20"/>
              </w:rPr>
            </w:pPr>
            <w:r>
              <w:rPr>
                <w:szCs w:val="20"/>
              </w:rPr>
              <w:t>Engleska skraćenica za Internet-</w:t>
            </w:r>
            <w:proofErr w:type="spellStart"/>
            <w:r>
              <w:rPr>
                <w:szCs w:val="20"/>
              </w:rPr>
              <w:t>of</w:t>
            </w:r>
            <w:proofErr w:type="spellEnd"/>
            <w:r>
              <w:rPr>
                <w:szCs w:val="20"/>
              </w:rPr>
              <w:t>-</w:t>
            </w:r>
            <w:proofErr w:type="spellStart"/>
            <w:r>
              <w:rPr>
                <w:szCs w:val="20"/>
              </w:rPr>
              <w:t>Things</w:t>
            </w:r>
            <w:proofErr w:type="spellEnd"/>
            <w:r>
              <w:rPr>
                <w:szCs w:val="20"/>
              </w:rPr>
              <w:t>, odnosno tehnologije interneta stvari</w:t>
            </w:r>
          </w:p>
        </w:tc>
      </w:tr>
    </w:tbl>
    <w:p w14:paraId="4A52F3C7" w14:textId="4736EAD2" w:rsidR="00CB3167" w:rsidRDefault="00CB3167" w:rsidP="00CB3167">
      <w:pPr>
        <w:pStyle w:val="Naslov1"/>
      </w:pPr>
      <w:bookmarkStart w:id="5" w:name="_Toc47024260"/>
      <w:r>
        <w:t>Trenutno stanje postojećeg informacijskog sustava</w:t>
      </w:r>
      <w:bookmarkEnd w:id="5"/>
    </w:p>
    <w:p w14:paraId="16B4F0E5" w14:textId="77777777" w:rsidR="006158C8" w:rsidRDefault="00324F99" w:rsidP="009D6AAB">
      <w:pPr>
        <w:rPr>
          <w:rFonts w:asciiTheme="minorHAnsi" w:eastAsiaTheme="minorHAnsi" w:hAnsiTheme="minorHAnsi" w:cstheme="minorHAnsi"/>
          <w:color w:val="000000"/>
          <w:sz w:val="22"/>
          <w:lang w:bidi="ar-SA"/>
        </w:rPr>
      </w:pPr>
      <w:r w:rsidRPr="00DC2000">
        <w:rPr>
          <w:rFonts w:asciiTheme="minorHAnsi" w:eastAsiaTheme="minorHAnsi" w:hAnsiTheme="minorHAnsi" w:cstheme="minorHAnsi"/>
          <w:color w:val="000000"/>
          <w:sz w:val="22"/>
          <w:lang w:bidi="ar-SA"/>
        </w:rPr>
        <w:t>Trenutno poslovanje Fonda</w:t>
      </w:r>
      <w:r>
        <w:rPr>
          <w:rFonts w:asciiTheme="minorHAnsi" w:eastAsiaTheme="minorHAnsi" w:hAnsiTheme="minorHAnsi" w:cstheme="minorHAnsi"/>
          <w:color w:val="000000"/>
          <w:sz w:val="22"/>
          <w:lang w:bidi="ar-SA"/>
        </w:rPr>
        <w:t xml:space="preserve"> je djelomično popraćeno informatičkom podrškom. Pojedina aplikativna rješenja su nepovezano implementirana i nisu unificirana.</w:t>
      </w:r>
      <w:r w:rsidR="00A1426D">
        <w:rPr>
          <w:rFonts w:asciiTheme="minorHAnsi" w:eastAsiaTheme="minorHAnsi" w:hAnsiTheme="minorHAnsi" w:cstheme="minorHAnsi"/>
          <w:color w:val="000000"/>
          <w:sz w:val="22"/>
          <w:lang w:bidi="ar-SA"/>
        </w:rPr>
        <w:t xml:space="preserve"> Uz to, značajna količina podataka se nalazi u pojedinačnim Microsoft Excel tablicama koje </w:t>
      </w:r>
      <w:r w:rsidR="00184745">
        <w:rPr>
          <w:rFonts w:asciiTheme="minorHAnsi" w:eastAsiaTheme="minorHAnsi" w:hAnsiTheme="minorHAnsi" w:cstheme="minorHAnsi"/>
          <w:color w:val="000000"/>
          <w:sz w:val="22"/>
          <w:lang w:bidi="ar-SA"/>
        </w:rPr>
        <w:t xml:space="preserve">ne zadovoljavaju trenutne i </w:t>
      </w:r>
      <w:r w:rsidR="006158C8">
        <w:rPr>
          <w:rFonts w:asciiTheme="minorHAnsi" w:eastAsiaTheme="minorHAnsi" w:hAnsiTheme="minorHAnsi" w:cstheme="minorHAnsi"/>
          <w:color w:val="000000"/>
          <w:sz w:val="22"/>
          <w:lang w:bidi="ar-SA"/>
        </w:rPr>
        <w:t xml:space="preserve">buduće poslovne </w:t>
      </w:r>
      <w:r w:rsidR="00A1426D">
        <w:rPr>
          <w:rFonts w:asciiTheme="minorHAnsi" w:eastAsiaTheme="minorHAnsi" w:hAnsiTheme="minorHAnsi" w:cstheme="minorHAnsi"/>
          <w:color w:val="000000"/>
          <w:sz w:val="22"/>
          <w:lang w:bidi="ar-SA"/>
        </w:rPr>
        <w:t>potrebe Fonda.</w:t>
      </w:r>
      <w:r>
        <w:rPr>
          <w:rFonts w:asciiTheme="minorHAnsi" w:eastAsiaTheme="minorHAnsi" w:hAnsiTheme="minorHAnsi" w:cstheme="minorHAnsi"/>
          <w:color w:val="000000"/>
          <w:sz w:val="22"/>
          <w:lang w:bidi="ar-SA"/>
        </w:rPr>
        <w:t xml:space="preserve"> </w:t>
      </w:r>
    </w:p>
    <w:p w14:paraId="0FBC0C17" w14:textId="65F85FAD" w:rsidR="00324F99" w:rsidRDefault="006158C8" w:rsidP="009D6AAB">
      <w:pPr>
        <w:rPr>
          <w:rFonts w:asciiTheme="minorHAnsi" w:eastAsiaTheme="minorHAnsi" w:hAnsiTheme="minorHAnsi" w:cstheme="minorHAnsi"/>
          <w:color w:val="000000"/>
          <w:sz w:val="22"/>
          <w:lang w:bidi="ar-SA"/>
        </w:rPr>
      </w:pPr>
      <w:r>
        <w:rPr>
          <w:rFonts w:asciiTheme="minorHAnsi" w:eastAsiaTheme="minorHAnsi" w:hAnsiTheme="minorHAnsi" w:cstheme="minorHAnsi"/>
          <w:color w:val="000000"/>
          <w:sz w:val="22"/>
          <w:lang w:bidi="ar-SA"/>
        </w:rPr>
        <w:t xml:space="preserve">Povrh toga, Fond za zaštitu okoliša i energetsku učinkovitost je </w:t>
      </w:r>
      <w:r w:rsidR="00324F99">
        <w:rPr>
          <w:rFonts w:asciiTheme="minorHAnsi" w:eastAsiaTheme="minorHAnsi" w:hAnsiTheme="minorHAnsi" w:cstheme="minorHAnsi"/>
          <w:color w:val="000000"/>
          <w:sz w:val="22"/>
          <w:lang w:bidi="ar-SA"/>
        </w:rPr>
        <w:t xml:space="preserve">trenutno </w:t>
      </w:r>
      <w:r>
        <w:rPr>
          <w:rFonts w:asciiTheme="minorHAnsi" w:eastAsiaTheme="minorHAnsi" w:hAnsiTheme="minorHAnsi" w:cstheme="minorHAnsi"/>
          <w:color w:val="000000"/>
          <w:sz w:val="22"/>
          <w:lang w:bidi="ar-SA"/>
        </w:rPr>
        <w:t>u fazi</w:t>
      </w:r>
      <w:r w:rsidR="00324F99">
        <w:rPr>
          <w:rFonts w:asciiTheme="minorHAnsi" w:eastAsiaTheme="minorHAnsi" w:hAnsiTheme="minorHAnsi" w:cstheme="minorHAnsi"/>
          <w:color w:val="000000"/>
          <w:sz w:val="22"/>
          <w:lang w:bidi="ar-SA"/>
        </w:rPr>
        <w:t xml:space="preserve"> implementacij</w:t>
      </w:r>
      <w:r>
        <w:rPr>
          <w:rFonts w:asciiTheme="minorHAnsi" w:eastAsiaTheme="minorHAnsi" w:hAnsiTheme="minorHAnsi" w:cstheme="minorHAnsi"/>
          <w:color w:val="000000"/>
          <w:sz w:val="22"/>
          <w:lang w:bidi="ar-SA"/>
        </w:rPr>
        <w:t xml:space="preserve">e 2 ključna sustava čije su funkcionalnosti i potreba za daljnjom integracijom ključni i za ovaj projekt </w:t>
      </w:r>
      <w:r w:rsidRPr="006158C8">
        <w:rPr>
          <w:rFonts w:asciiTheme="minorHAnsi" w:eastAsiaTheme="minorHAnsi" w:hAnsiTheme="minorHAnsi" w:cstheme="minorHAnsi"/>
          <w:color w:val="000000"/>
          <w:sz w:val="22"/>
          <w:lang w:bidi="ar-SA"/>
        </w:rPr>
        <w:t xml:space="preserve">izgradnje sustava za praćenje i provedbu projekata, naplatu naknada i gospodarenje posebnih kategorija otpada. Riječ je o </w:t>
      </w:r>
      <w:r w:rsidR="00324F99">
        <w:rPr>
          <w:rFonts w:asciiTheme="minorHAnsi" w:eastAsiaTheme="minorHAnsi" w:hAnsiTheme="minorHAnsi" w:cstheme="minorHAnsi"/>
          <w:color w:val="000000"/>
          <w:sz w:val="22"/>
          <w:lang w:bidi="ar-SA"/>
        </w:rPr>
        <w:t>DMS i ERP sustav</w:t>
      </w:r>
      <w:r>
        <w:rPr>
          <w:rFonts w:asciiTheme="minorHAnsi" w:eastAsiaTheme="minorHAnsi" w:hAnsiTheme="minorHAnsi" w:cstheme="minorHAnsi"/>
          <w:color w:val="000000"/>
          <w:sz w:val="22"/>
          <w:lang w:bidi="ar-SA"/>
        </w:rPr>
        <w:t>ima</w:t>
      </w:r>
      <w:r w:rsidR="00324F99">
        <w:rPr>
          <w:rFonts w:asciiTheme="minorHAnsi" w:eastAsiaTheme="minorHAnsi" w:hAnsiTheme="minorHAnsi" w:cstheme="minorHAnsi"/>
          <w:color w:val="000000"/>
          <w:sz w:val="22"/>
          <w:lang w:bidi="ar-SA"/>
        </w:rPr>
        <w:t xml:space="preserve">. </w:t>
      </w:r>
    </w:p>
    <w:p w14:paraId="785A41F0" w14:textId="115A7DA8" w:rsidR="00324F99" w:rsidRDefault="006158C8" w:rsidP="009D6AAB">
      <w:pPr>
        <w:rPr>
          <w:rFonts w:asciiTheme="minorHAnsi" w:eastAsiaTheme="minorHAnsi" w:hAnsiTheme="minorHAnsi" w:cstheme="minorHAnsi"/>
          <w:color w:val="000000"/>
          <w:sz w:val="22"/>
          <w:lang w:bidi="ar-SA"/>
        </w:rPr>
      </w:pPr>
      <w:r>
        <w:rPr>
          <w:rFonts w:asciiTheme="minorHAnsi" w:eastAsiaTheme="minorHAnsi" w:hAnsiTheme="minorHAnsi" w:cstheme="minorHAnsi"/>
          <w:color w:val="000000"/>
          <w:sz w:val="22"/>
          <w:lang w:bidi="ar-SA"/>
        </w:rPr>
        <w:t>DMS (</w:t>
      </w:r>
      <w:proofErr w:type="spellStart"/>
      <w:r>
        <w:rPr>
          <w:rFonts w:asciiTheme="minorHAnsi" w:eastAsiaTheme="minorHAnsi" w:hAnsiTheme="minorHAnsi" w:cstheme="minorHAnsi"/>
          <w:color w:val="000000"/>
          <w:sz w:val="22"/>
          <w:lang w:bidi="ar-SA"/>
        </w:rPr>
        <w:t>Document</w:t>
      </w:r>
      <w:proofErr w:type="spellEnd"/>
      <w:r>
        <w:rPr>
          <w:rFonts w:asciiTheme="minorHAnsi" w:eastAsiaTheme="minorHAnsi" w:hAnsiTheme="minorHAnsi" w:cstheme="minorHAnsi"/>
          <w:color w:val="000000"/>
          <w:sz w:val="22"/>
          <w:lang w:bidi="ar-SA"/>
        </w:rPr>
        <w:t xml:space="preserve"> </w:t>
      </w:r>
      <w:proofErr w:type="spellStart"/>
      <w:r>
        <w:rPr>
          <w:rFonts w:asciiTheme="minorHAnsi" w:eastAsiaTheme="minorHAnsi" w:hAnsiTheme="minorHAnsi" w:cstheme="minorHAnsi"/>
          <w:color w:val="000000"/>
          <w:sz w:val="22"/>
          <w:lang w:bidi="ar-SA"/>
        </w:rPr>
        <w:t>Managemet</w:t>
      </w:r>
      <w:proofErr w:type="spellEnd"/>
      <w:r>
        <w:rPr>
          <w:rFonts w:asciiTheme="minorHAnsi" w:eastAsiaTheme="minorHAnsi" w:hAnsiTheme="minorHAnsi" w:cstheme="minorHAnsi"/>
          <w:color w:val="000000"/>
          <w:sz w:val="22"/>
          <w:lang w:bidi="ar-SA"/>
        </w:rPr>
        <w:t xml:space="preserve"> System) je sustav </w:t>
      </w:r>
      <w:proofErr w:type="spellStart"/>
      <w:r>
        <w:rPr>
          <w:rFonts w:asciiTheme="minorHAnsi" w:eastAsiaTheme="minorHAnsi" w:hAnsiTheme="minorHAnsi" w:cstheme="minorHAnsi"/>
          <w:color w:val="000000"/>
          <w:sz w:val="22"/>
          <w:lang w:bidi="ar-SA"/>
        </w:rPr>
        <w:t>namjenjen</w:t>
      </w:r>
      <w:proofErr w:type="spellEnd"/>
      <w:r>
        <w:rPr>
          <w:rFonts w:asciiTheme="minorHAnsi" w:eastAsiaTheme="minorHAnsi" w:hAnsiTheme="minorHAnsi" w:cstheme="minorHAnsi"/>
          <w:color w:val="000000"/>
          <w:sz w:val="22"/>
          <w:lang w:bidi="ar-SA"/>
        </w:rPr>
        <w:t xml:space="preserve"> upravljanju dokumentacijom Fonda (</w:t>
      </w:r>
      <w:r w:rsidRPr="006158C8">
        <w:rPr>
          <w:rFonts w:asciiTheme="minorHAnsi" w:eastAsiaTheme="minorHAnsi" w:hAnsiTheme="minorHAnsi" w:cstheme="minorHAnsi"/>
          <w:color w:val="000000"/>
          <w:sz w:val="22"/>
          <w:lang w:bidi="ar-SA"/>
        </w:rPr>
        <w:t xml:space="preserve">kreiranje i uređivanje dokumenata, siguran pristup dokumentima, </w:t>
      </w:r>
      <w:proofErr w:type="spellStart"/>
      <w:r w:rsidRPr="006158C8">
        <w:rPr>
          <w:rFonts w:asciiTheme="minorHAnsi" w:eastAsiaTheme="minorHAnsi" w:hAnsiTheme="minorHAnsi" w:cstheme="minorHAnsi"/>
          <w:color w:val="000000"/>
          <w:sz w:val="22"/>
          <w:lang w:bidi="ar-SA"/>
        </w:rPr>
        <w:t>verzioniranje</w:t>
      </w:r>
      <w:proofErr w:type="spellEnd"/>
      <w:r w:rsidRPr="006158C8">
        <w:rPr>
          <w:rFonts w:asciiTheme="minorHAnsi" w:eastAsiaTheme="minorHAnsi" w:hAnsiTheme="minorHAnsi" w:cstheme="minorHAnsi"/>
          <w:color w:val="000000"/>
          <w:sz w:val="22"/>
          <w:lang w:bidi="ar-SA"/>
        </w:rPr>
        <w:t xml:space="preserve">, životni ciklusi i podrška za </w:t>
      </w:r>
      <w:proofErr w:type="spellStart"/>
      <w:r w:rsidRPr="006158C8">
        <w:rPr>
          <w:rFonts w:asciiTheme="minorHAnsi" w:eastAsiaTheme="minorHAnsi" w:hAnsiTheme="minorHAnsi" w:cstheme="minorHAnsi"/>
          <w:color w:val="000000"/>
          <w:sz w:val="22"/>
          <w:lang w:bidi="ar-SA"/>
        </w:rPr>
        <w:t>workflow</w:t>
      </w:r>
      <w:proofErr w:type="spellEnd"/>
      <w:r w:rsidRPr="006158C8">
        <w:rPr>
          <w:rFonts w:asciiTheme="minorHAnsi" w:eastAsiaTheme="minorHAnsi" w:hAnsiTheme="minorHAnsi" w:cstheme="minorHAnsi"/>
          <w:color w:val="000000"/>
          <w:sz w:val="22"/>
          <w:lang w:bidi="ar-SA"/>
        </w:rPr>
        <w:t xml:space="preserve"> dokumenata, arhiviranje, </w:t>
      </w:r>
      <w:r>
        <w:rPr>
          <w:rFonts w:asciiTheme="minorHAnsi" w:eastAsiaTheme="minorHAnsi" w:hAnsiTheme="minorHAnsi" w:cstheme="minorHAnsi"/>
          <w:color w:val="000000"/>
          <w:sz w:val="22"/>
          <w:lang w:bidi="ar-SA"/>
        </w:rPr>
        <w:t xml:space="preserve">i sl.). Implementaciju ovog rješenja izvršava tvrtka </w:t>
      </w:r>
      <w:proofErr w:type="spellStart"/>
      <w:r>
        <w:rPr>
          <w:rFonts w:asciiTheme="minorHAnsi" w:eastAsiaTheme="minorHAnsi" w:hAnsiTheme="minorHAnsi" w:cstheme="minorHAnsi"/>
          <w:color w:val="000000"/>
          <w:sz w:val="22"/>
          <w:lang w:bidi="ar-SA"/>
        </w:rPr>
        <w:t>Aktivis</w:t>
      </w:r>
      <w:proofErr w:type="spellEnd"/>
      <w:r>
        <w:rPr>
          <w:rFonts w:asciiTheme="minorHAnsi" w:eastAsiaTheme="minorHAnsi" w:hAnsiTheme="minorHAnsi" w:cstheme="minorHAnsi"/>
          <w:color w:val="000000"/>
          <w:sz w:val="22"/>
          <w:lang w:bidi="ar-SA"/>
        </w:rPr>
        <w:t xml:space="preserve"> čije je DMS rješenje bazirano na platformi </w:t>
      </w:r>
      <w:proofErr w:type="spellStart"/>
      <w:r>
        <w:rPr>
          <w:rFonts w:asciiTheme="minorHAnsi" w:eastAsiaTheme="minorHAnsi" w:hAnsiTheme="minorHAnsi" w:cstheme="minorHAnsi"/>
          <w:color w:val="000000"/>
          <w:sz w:val="22"/>
          <w:lang w:bidi="ar-SA"/>
        </w:rPr>
        <w:t>Documentum</w:t>
      </w:r>
      <w:proofErr w:type="spellEnd"/>
      <w:r>
        <w:rPr>
          <w:rFonts w:asciiTheme="minorHAnsi" w:eastAsiaTheme="minorHAnsi" w:hAnsiTheme="minorHAnsi" w:cstheme="minorHAnsi"/>
          <w:color w:val="000000"/>
          <w:sz w:val="22"/>
          <w:lang w:bidi="ar-SA"/>
        </w:rPr>
        <w:t>.</w:t>
      </w:r>
    </w:p>
    <w:p w14:paraId="5793483B" w14:textId="402856ED" w:rsidR="006158C8" w:rsidRPr="006158C8" w:rsidRDefault="006158C8" w:rsidP="009D6AAB">
      <w:pPr>
        <w:rPr>
          <w:rFonts w:asciiTheme="minorHAnsi" w:eastAsiaTheme="minorHAnsi" w:hAnsiTheme="minorHAnsi" w:cstheme="minorHAnsi"/>
          <w:color w:val="000000"/>
          <w:sz w:val="22"/>
          <w:lang w:bidi="ar-SA"/>
        </w:rPr>
      </w:pPr>
      <w:r>
        <w:rPr>
          <w:rFonts w:asciiTheme="minorHAnsi" w:eastAsiaTheme="minorHAnsi" w:hAnsiTheme="minorHAnsi" w:cstheme="minorHAnsi"/>
          <w:color w:val="000000"/>
          <w:sz w:val="22"/>
          <w:lang w:bidi="ar-SA"/>
        </w:rPr>
        <w:t xml:space="preserve">ERP (Enterprise </w:t>
      </w:r>
      <w:proofErr w:type="spellStart"/>
      <w:r>
        <w:rPr>
          <w:rFonts w:asciiTheme="minorHAnsi" w:eastAsiaTheme="minorHAnsi" w:hAnsiTheme="minorHAnsi" w:cstheme="minorHAnsi"/>
          <w:color w:val="000000"/>
          <w:sz w:val="22"/>
          <w:lang w:bidi="ar-SA"/>
        </w:rPr>
        <w:t>Resource</w:t>
      </w:r>
      <w:proofErr w:type="spellEnd"/>
      <w:r>
        <w:rPr>
          <w:rFonts w:asciiTheme="minorHAnsi" w:eastAsiaTheme="minorHAnsi" w:hAnsiTheme="minorHAnsi" w:cstheme="minorHAnsi"/>
          <w:color w:val="000000"/>
          <w:sz w:val="22"/>
          <w:lang w:bidi="ar-SA"/>
        </w:rPr>
        <w:t xml:space="preserve"> </w:t>
      </w:r>
      <w:proofErr w:type="spellStart"/>
      <w:r>
        <w:rPr>
          <w:rFonts w:asciiTheme="minorHAnsi" w:eastAsiaTheme="minorHAnsi" w:hAnsiTheme="minorHAnsi" w:cstheme="minorHAnsi"/>
          <w:color w:val="000000"/>
          <w:sz w:val="22"/>
          <w:lang w:bidi="ar-SA"/>
        </w:rPr>
        <w:t>Planning</w:t>
      </w:r>
      <w:proofErr w:type="spellEnd"/>
      <w:r>
        <w:rPr>
          <w:rFonts w:asciiTheme="minorHAnsi" w:eastAsiaTheme="minorHAnsi" w:hAnsiTheme="minorHAnsi" w:cstheme="minorHAnsi"/>
          <w:color w:val="000000"/>
          <w:sz w:val="22"/>
          <w:lang w:bidi="ar-SA"/>
        </w:rPr>
        <w:t xml:space="preserve">) sustav </w:t>
      </w:r>
      <w:r w:rsidR="00B7454D">
        <w:rPr>
          <w:rFonts w:asciiTheme="minorHAnsi" w:eastAsiaTheme="minorHAnsi" w:hAnsiTheme="minorHAnsi" w:cstheme="minorHAnsi"/>
          <w:color w:val="000000"/>
          <w:sz w:val="22"/>
          <w:lang w:bidi="ar-SA"/>
        </w:rPr>
        <w:t>za integrirano upravljanje glavnim poslovnim procesima (npr. nabava) čija je implementacija u tijeku jest SAP te je ovim projektom, u identificiranim segmentima opisanima u nastavku Projektnog zadatka, nužno osigurati integraciju s ovim ERP rješenjem, ali i DMS sustavom.</w:t>
      </w:r>
      <w:r w:rsidR="00574010">
        <w:rPr>
          <w:rFonts w:asciiTheme="minorHAnsi" w:eastAsiaTheme="minorHAnsi" w:hAnsiTheme="minorHAnsi" w:cstheme="minorHAnsi"/>
          <w:color w:val="000000"/>
          <w:sz w:val="22"/>
          <w:lang w:bidi="ar-SA"/>
        </w:rPr>
        <w:t xml:space="preserve"> Dodatno, kako je i ovim projektnim zadatkom opisano, poglavito u dijelu 4.1., svi elementi ovog poslovnog sustava trebaju biti izgrađeni na način da je omogućena tehnološki jednostavna i cjenovno optimalna mogućnost programske integracije s drugim informacijskim sustavima.</w:t>
      </w:r>
    </w:p>
    <w:p w14:paraId="39A082C8" w14:textId="77777777" w:rsidR="00324F99" w:rsidRPr="006158C8" w:rsidRDefault="00324F99" w:rsidP="009D6AAB">
      <w:pPr>
        <w:rPr>
          <w:rFonts w:asciiTheme="minorHAnsi" w:eastAsiaTheme="minorHAnsi" w:hAnsiTheme="minorHAnsi" w:cstheme="minorHAnsi"/>
          <w:color w:val="000000"/>
          <w:sz w:val="22"/>
          <w:lang w:bidi="ar-SA"/>
        </w:rPr>
      </w:pPr>
      <w:r w:rsidRPr="006158C8">
        <w:rPr>
          <w:rFonts w:asciiTheme="minorHAnsi" w:eastAsiaTheme="minorHAnsi" w:hAnsiTheme="minorHAnsi" w:cstheme="minorHAnsi"/>
          <w:color w:val="000000"/>
          <w:sz w:val="22"/>
          <w:lang w:bidi="ar-SA"/>
        </w:rPr>
        <w:t xml:space="preserve">Budući da se poslovanje Fonda od njegova osnutka do danas, sukladno zakonodavnim odredbama stalno proširivalo, tako su i aplikativni sustavi i pripadni sustavi baza podataka nadograđivani i prilagođavani novim uvjetima što je dovelo do necjelovitih rješenja koja implementiranim funkcionalnostima više ne udovoljavaju poslovnim potrebama Fonda. Implementirani aplikativni sustavi su međusobno nedovoljno povezani. </w:t>
      </w:r>
    </w:p>
    <w:p w14:paraId="1AE401F8" w14:textId="77777777" w:rsidR="007F2D25" w:rsidRDefault="007F2D25">
      <w:pPr>
        <w:spacing w:before="0" w:after="0"/>
        <w:rPr>
          <w:rFonts w:ascii="Cambria" w:hAnsi="Cambria"/>
          <w:b/>
          <w:bCs/>
          <w:color w:val="365F91"/>
          <w:sz w:val="28"/>
          <w:szCs w:val="24"/>
        </w:rPr>
      </w:pPr>
      <w:r>
        <w:br w:type="page"/>
      </w:r>
    </w:p>
    <w:p w14:paraId="67A09467" w14:textId="2B39CFEB" w:rsidR="00CB3167" w:rsidRPr="00CB3167" w:rsidRDefault="007F2D25" w:rsidP="00CB3167">
      <w:pPr>
        <w:pStyle w:val="Naslov1"/>
      </w:pPr>
      <w:bookmarkStart w:id="6" w:name="_Toc47024261"/>
      <w:r>
        <w:lastRenderedPageBreak/>
        <w:t>Opseg projektnog zadatka</w:t>
      </w:r>
      <w:bookmarkEnd w:id="6"/>
    </w:p>
    <w:p w14:paraId="5E1E3B48" w14:textId="01EB24AC" w:rsidR="00721A2C" w:rsidRDefault="00721A2C" w:rsidP="00721A2C">
      <w:pPr>
        <w:pStyle w:val="Naslov2"/>
      </w:pPr>
      <w:bookmarkStart w:id="7" w:name="_Toc47024262"/>
      <w:r>
        <w:t>Opis poslovnih potreba</w:t>
      </w:r>
      <w:bookmarkEnd w:id="7"/>
    </w:p>
    <w:p w14:paraId="341AF1B8" w14:textId="76916816" w:rsidR="00721A2C" w:rsidRPr="00064006" w:rsidRDefault="00397772" w:rsidP="00721A2C">
      <w:pPr>
        <w:rPr>
          <w:rFonts w:asciiTheme="minorHAnsi" w:eastAsiaTheme="minorHAnsi" w:hAnsiTheme="minorHAnsi" w:cstheme="minorHAnsi"/>
          <w:color w:val="000000"/>
          <w:sz w:val="22"/>
          <w:lang w:bidi="ar-SA"/>
        </w:rPr>
      </w:pPr>
      <w:r w:rsidRPr="00064006">
        <w:rPr>
          <w:rFonts w:asciiTheme="minorHAnsi" w:eastAsiaTheme="minorHAnsi" w:hAnsiTheme="minorHAnsi" w:cstheme="minorHAnsi"/>
          <w:color w:val="000000"/>
          <w:sz w:val="22"/>
          <w:lang w:bidi="ar-SA"/>
        </w:rPr>
        <w:t>Sustav za prać</w:t>
      </w:r>
      <w:r w:rsidR="00812FDA">
        <w:rPr>
          <w:rFonts w:asciiTheme="minorHAnsi" w:eastAsiaTheme="minorHAnsi" w:hAnsiTheme="minorHAnsi" w:cstheme="minorHAnsi"/>
          <w:color w:val="000000"/>
          <w:sz w:val="22"/>
          <w:lang w:bidi="ar-SA"/>
        </w:rPr>
        <w:t>e</w:t>
      </w:r>
      <w:r w:rsidRPr="00064006">
        <w:rPr>
          <w:rFonts w:asciiTheme="minorHAnsi" w:eastAsiaTheme="minorHAnsi" w:hAnsiTheme="minorHAnsi" w:cstheme="minorHAnsi"/>
          <w:color w:val="000000"/>
          <w:sz w:val="22"/>
          <w:lang w:bidi="ar-SA"/>
        </w:rPr>
        <w:t xml:space="preserve">nje poslovnih procesa Fonda za zaštitu okoliša i energetsku učinkovitost treba se sastojati od sljedećih </w:t>
      </w:r>
      <w:r w:rsidR="00C01884">
        <w:rPr>
          <w:rFonts w:asciiTheme="minorHAnsi" w:eastAsiaTheme="minorHAnsi" w:hAnsiTheme="minorHAnsi" w:cstheme="minorHAnsi"/>
          <w:color w:val="000000"/>
          <w:sz w:val="22"/>
          <w:lang w:bidi="ar-SA"/>
        </w:rPr>
        <w:t>komponenti</w:t>
      </w:r>
      <w:r w:rsidRPr="00064006">
        <w:rPr>
          <w:rFonts w:asciiTheme="minorHAnsi" w:eastAsiaTheme="minorHAnsi" w:hAnsiTheme="minorHAnsi" w:cstheme="minorHAnsi"/>
          <w:color w:val="000000"/>
          <w:sz w:val="22"/>
          <w:lang w:bidi="ar-SA"/>
        </w:rPr>
        <w:t>:</w:t>
      </w:r>
    </w:p>
    <w:p w14:paraId="7242DE63" w14:textId="77777777" w:rsidR="009B5228" w:rsidRPr="008462D8" w:rsidRDefault="009B5228" w:rsidP="008462D8">
      <w:pPr>
        <w:pStyle w:val="Odlomakpopisa"/>
        <w:numPr>
          <w:ilvl w:val="0"/>
          <w:numId w:val="2"/>
        </w:numPr>
        <w:rPr>
          <w:rFonts w:asciiTheme="minorHAnsi" w:eastAsiaTheme="minorEastAsia" w:hAnsiTheme="minorHAnsi" w:cstheme="minorBidi"/>
          <w:color w:val="000000" w:themeColor="text1"/>
          <w:sz w:val="22"/>
          <w:lang w:bidi="ar-SA"/>
        </w:rPr>
      </w:pPr>
      <w:r w:rsidRPr="008462D8">
        <w:rPr>
          <w:rFonts w:asciiTheme="minorHAnsi" w:eastAsiaTheme="minorEastAsia" w:hAnsiTheme="minorHAnsi" w:cstheme="minorBidi"/>
          <w:color w:val="000000" w:themeColor="text1"/>
          <w:sz w:val="22"/>
          <w:lang w:bidi="ar-SA"/>
        </w:rPr>
        <w:t>Framework za izgradnju aplikacija i API-a i BPM platforma za razvoj, implementaciju i</w:t>
      </w:r>
      <w:r w:rsidRPr="008462D8" w:rsidDel="004B7A4E">
        <w:rPr>
          <w:rFonts w:asciiTheme="minorHAnsi" w:eastAsiaTheme="minorEastAsia" w:hAnsiTheme="minorHAnsi" w:cstheme="minorBidi"/>
          <w:color w:val="000000" w:themeColor="text1"/>
          <w:sz w:val="22"/>
          <w:lang w:bidi="ar-SA"/>
        </w:rPr>
        <w:t xml:space="preserve"> </w:t>
      </w:r>
      <w:r w:rsidRPr="008462D8">
        <w:rPr>
          <w:rFonts w:asciiTheme="minorHAnsi" w:eastAsiaTheme="minorEastAsia" w:hAnsiTheme="minorHAnsi" w:cstheme="minorBidi"/>
          <w:color w:val="000000" w:themeColor="text1"/>
          <w:sz w:val="22"/>
          <w:lang w:bidi="ar-SA"/>
        </w:rPr>
        <w:t>praćenje poslovnih procesa Fonda</w:t>
      </w:r>
    </w:p>
    <w:p w14:paraId="343A2F4F" w14:textId="24451AB0" w:rsidR="00C01884" w:rsidRPr="00C01884" w:rsidRDefault="00C01884" w:rsidP="0043220C">
      <w:pPr>
        <w:pStyle w:val="Odlomakpopisa"/>
        <w:numPr>
          <w:ilvl w:val="0"/>
          <w:numId w:val="2"/>
        </w:numPr>
        <w:rPr>
          <w:rFonts w:asciiTheme="minorHAnsi" w:eastAsiaTheme="minorHAnsi" w:hAnsiTheme="minorHAnsi" w:cstheme="minorHAnsi"/>
          <w:color w:val="000000"/>
          <w:sz w:val="22"/>
          <w:lang w:bidi="ar-SA"/>
        </w:rPr>
      </w:pPr>
      <w:r w:rsidRPr="6E7D9C5E">
        <w:rPr>
          <w:rFonts w:asciiTheme="minorHAnsi" w:eastAsiaTheme="minorEastAsia" w:hAnsiTheme="minorHAnsi" w:cstheme="minorBidi"/>
          <w:color w:val="000000" w:themeColor="text1"/>
          <w:sz w:val="22"/>
          <w:lang w:bidi="ar-SA"/>
        </w:rPr>
        <w:t>Podsustav za administraciju sustava i korisnika</w:t>
      </w:r>
      <w:r>
        <w:rPr>
          <w:rFonts w:asciiTheme="minorHAnsi" w:eastAsiaTheme="minorEastAsia" w:hAnsiTheme="minorHAnsi" w:cstheme="minorBidi"/>
          <w:color w:val="000000" w:themeColor="text1"/>
          <w:sz w:val="22"/>
          <w:lang w:bidi="ar-SA"/>
        </w:rPr>
        <w:t>,</w:t>
      </w:r>
    </w:p>
    <w:p w14:paraId="1479C5AE" w14:textId="77777777" w:rsidR="00721A2C" w:rsidRPr="00064006" w:rsidRDefault="00A74504" w:rsidP="0043220C">
      <w:pPr>
        <w:pStyle w:val="Odlomakpopisa"/>
        <w:numPr>
          <w:ilvl w:val="0"/>
          <w:numId w:val="2"/>
        </w:numPr>
        <w:rPr>
          <w:rFonts w:asciiTheme="minorHAnsi" w:eastAsiaTheme="minorHAnsi" w:hAnsiTheme="minorHAnsi" w:cstheme="minorHAnsi"/>
          <w:color w:val="000000"/>
          <w:sz w:val="22"/>
          <w:lang w:bidi="ar-SA"/>
        </w:rPr>
      </w:pPr>
      <w:hyperlink w:anchor="_Toc19785769" w:history="1">
        <w:r w:rsidR="00721A2C" w:rsidRPr="00064006">
          <w:rPr>
            <w:rFonts w:asciiTheme="minorHAnsi" w:eastAsiaTheme="minorHAnsi" w:hAnsiTheme="minorHAnsi" w:cstheme="minorHAnsi"/>
            <w:color w:val="000000"/>
            <w:sz w:val="22"/>
            <w:lang w:bidi="ar-SA"/>
          </w:rPr>
          <w:t>Podsustav praćenja projekata</w:t>
        </w:r>
      </w:hyperlink>
      <w:r w:rsidR="00721A2C" w:rsidRPr="00064006">
        <w:rPr>
          <w:rFonts w:asciiTheme="minorHAnsi" w:eastAsiaTheme="minorHAnsi" w:hAnsiTheme="minorHAnsi" w:cstheme="minorHAnsi"/>
          <w:color w:val="000000"/>
          <w:sz w:val="22"/>
          <w:lang w:bidi="ar-SA"/>
        </w:rPr>
        <w:t>,</w:t>
      </w:r>
    </w:p>
    <w:p w14:paraId="318DAB81" w14:textId="77777777" w:rsidR="00721A2C" w:rsidRPr="00064006" w:rsidRDefault="00A74504" w:rsidP="0043220C">
      <w:pPr>
        <w:pStyle w:val="Odlomakpopisa"/>
        <w:numPr>
          <w:ilvl w:val="0"/>
          <w:numId w:val="2"/>
        </w:numPr>
        <w:rPr>
          <w:rFonts w:asciiTheme="minorHAnsi" w:eastAsiaTheme="minorHAnsi" w:hAnsiTheme="minorHAnsi" w:cstheme="minorHAnsi"/>
          <w:color w:val="000000"/>
          <w:sz w:val="22"/>
          <w:lang w:bidi="ar-SA"/>
        </w:rPr>
      </w:pPr>
      <w:hyperlink w:anchor="_Toc19785770" w:history="1">
        <w:r w:rsidR="00721A2C" w:rsidRPr="00064006">
          <w:rPr>
            <w:rFonts w:asciiTheme="minorHAnsi" w:eastAsiaTheme="minorHAnsi" w:hAnsiTheme="minorHAnsi" w:cstheme="minorHAnsi"/>
            <w:color w:val="000000"/>
            <w:sz w:val="22"/>
            <w:lang w:bidi="ar-SA"/>
          </w:rPr>
          <w:t>Podsustav za gospodarenje posebnim kategorijama otpada</w:t>
        </w:r>
      </w:hyperlink>
      <w:r w:rsidR="00721A2C" w:rsidRPr="00064006">
        <w:rPr>
          <w:rFonts w:asciiTheme="minorHAnsi" w:eastAsiaTheme="minorHAnsi" w:hAnsiTheme="minorHAnsi" w:cstheme="minorHAnsi"/>
          <w:color w:val="000000"/>
          <w:sz w:val="22"/>
          <w:lang w:bidi="ar-SA"/>
        </w:rPr>
        <w:t>,</w:t>
      </w:r>
    </w:p>
    <w:p w14:paraId="22F93A13" w14:textId="25DEF727" w:rsidR="00721A2C" w:rsidRDefault="00A74504" w:rsidP="0043220C">
      <w:pPr>
        <w:pStyle w:val="Odlomakpopisa"/>
        <w:numPr>
          <w:ilvl w:val="0"/>
          <w:numId w:val="2"/>
        </w:numPr>
        <w:rPr>
          <w:rFonts w:asciiTheme="minorHAnsi" w:eastAsiaTheme="minorHAnsi" w:hAnsiTheme="minorHAnsi" w:cstheme="minorHAnsi"/>
          <w:color w:val="000000"/>
          <w:sz w:val="22"/>
          <w:lang w:bidi="ar-SA"/>
        </w:rPr>
      </w:pPr>
      <w:hyperlink w:anchor="_Toc19785771" w:history="1">
        <w:r w:rsidR="00721A2C" w:rsidRPr="00064006">
          <w:rPr>
            <w:rFonts w:asciiTheme="minorHAnsi" w:eastAsiaTheme="minorHAnsi" w:hAnsiTheme="minorHAnsi" w:cstheme="minorHAnsi"/>
            <w:color w:val="000000"/>
            <w:sz w:val="22"/>
            <w:lang w:bidi="ar-SA"/>
          </w:rPr>
          <w:t>Podsustav za naplatu naknada</w:t>
        </w:r>
      </w:hyperlink>
      <w:r w:rsidR="00721A2C" w:rsidRPr="00064006">
        <w:rPr>
          <w:rFonts w:asciiTheme="minorHAnsi" w:eastAsiaTheme="minorHAnsi" w:hAnsiTheme="minorHAnsi" w:cstheme="minorHAnsi"/>
          <w:color w:val="000000"/>
          <w:sz w:val="22"/>
          <w:lang w:bidi="ar-SA"/>
        </w:rPr>
        <w:t>,</w:t>
      </w:r>
    </w:p>
    <w:p w14:paraId="052ECA4A" w14:textId="0E73568D" w:rsidR="007D3BEF" w:rsidRDefault="00397772" w:rsidP="0043220C">
      <w:pPr>
        <w:pStyle w:val="Odlomakpopisa"/>
        <w:numPr>
          <w:ilvl w:val="0"/>
          <w:numId w:val="2"/>
        </w:numPr>
        <w:rPr>
          <w:rFonts w:asciiTheme="minorHAnsi" w:eastAsiaTheme="minorHAnsi" w:hAnsiTheme="minorHAnsi" w:cstheme="minorHAnsi"/>
          <w:color w:val="000000"/>
          <w:sz w:val="22"/>
          <w:lang w:bidi="ar-SA"/>
        </w:rPr>
      </w:pPr>
      <w:r w:rsidRPr="00064006">
        <w:rPr>
          <w:rFonts w:asciiTheme="minorHAnsi" w:eastAsiaTheme="minorHAnsi" w:hAnsiTheme="minorHAnsi" w:cstheme="minorHAnsi"/>
          <w:color w:val="000000"/>
          <w:sz w:val="22"/>
          <w:lang w:bidi="ar-SA"/>
        </w:rPr>
        <w:t>Registar ugovora</w:t>
      </w:r>
      <w:r w:rsidR="000C23A8">
        <w:rPr>
          <w:rFonts w:asciiTheme="minorHAnsi" w:eastAsiaTheme="minorHAnsi" w:hAnsiTheme="minorHAnsi" w:cstheme="minorHAnsi"/>
          <w:color w:val="000000"/>
          <w:sz w:val="22"/>
          <w:lang w:bidi="ar-SA"/>
        </w:rPr>
        <w:t xml:space="preserve"> i</w:t>
      </w:r>
    </w:p>
    <w:p w14:paraId="2A57ABD0" w14:textId="03CA7432" w:rsidR="00397772" w:rsidRPr="00064006" w:rsidRDefault="00C01884" w:rsidP="0043220C">
      <w:pPr>
        <w:pStyle w:val="Odlomakpopisa"/>
        <w:numPr>
          <w:ilvl w:val="0"/>
          <w:numId w:val="2"/>
        </w:numPr>
        <w:rPr>
          <w:rFonts w:asciiTheme="minorHAnsi" w:eastAsiaTheme="minorEastAsia" w:hAnsiTheme="minorHAnsi" w:cstheme="minorBidi"/>
          <w:color w:val="000000"/>
          <w:sz w:val="22"/>
          <w:lang w:bidi="ar-SA"/>
        </w:rPr>
      </w:pPr>
      <w:r>
        <w:rPr>
          <w:rFonts w:asciiTheme="minorHAnsi" w:eastAsiaTheme="minorEastAsia" w:hAnsiTheme="minorHAnsi" w:cstheme="minorBidi"/>
          <w:color w:val="000000" w:themeColor="text1"/>
          <w:sz w:val="22"/>
          <w:lang w:bidi="ar-SA"/>
        </w:rPr>
        <w:t>Podsustav za objavu otvorenih podataka</w:t>
      </w:r>
      <w:r w:rsidR="00397772" w:rsidRPr="6E7D9C5E">
        <w:rPr>
          <w:rFonts w:asciiTheme="minorHAnsi" w:eastAsiaTheme="minorEastAsia" w:hAnsiTheme="minorHAnsi" w:cstheme="minorBidi"/>
          <w:color w:val="000000" w:themeColor="text1"/>
          <w:sz w:val="22"/>
          <w:lang w:bidi="ar-SA"/>
        </w:rPr>
        <w:t>.</w:t>
      </w:r>
    </w:p>
    <w:p w14:paraId="6612E66F" w14:textId="457A8823" w:rsidR="002918CE" w:rsidRPr="00064006" w:rsidRDefault="00A30EAA" w:rsidP="00721A2C">
      <w:pPr>
        <w:spacing w:line="276" w:lineRule="auto"/>
        <w:jc w:val="both"/>
        <w:rPr>
          <w:rFonts w:asciiTheme="minorHAnsi" w:eastAsiaTheme="minorHAnsi" w:hAnsiTheme="minorHAnsi" w:cstheme="minorHAnsi"/>
          <w:color w:val="000000"/>
          <w:sz w:val="22"/>
          <w:lang w:bidi="ar-SA"/>
        </w:rPr>
      </w:pPr>
      <w:r w:rsidRPr="00064006">
        <w:rPr>
          <w:rFonts w:asciiTheme="minorHAnsi" w:eastAsiaTheme="minorHAnsi" w:hAnsiTheme="minorHAnsi" w:cstheme="minorHAnsi"/>
          <w:color w:val="000000"/>
          <w:sz w:val="22"/>
          <w:lang w:bidi="ar-SA"/>
        </w:rPr>
        <w:t>Slika u nastavku</w:t>
      </w:r>
      <w:r w:rsidR="00397772" w:rsidRPr="00064006">
        <w:rPr>
          <w:rFonts w:asciiTheme="minorHAnsi" w:eastAsiaTheme="minorHAnsi" w:hAnsiTheme="minorHAnsi" w:cstheme="minorHAnsi"/>
          <w:color w:val="000000"/>
          <w:sz w:val="22"/>
          <w:lang w:bidi="ar-SA"/>
        </w:rPr>
        <w:t xml:space="preserve"> prikazuj</w:t>
      </w:r>
      <w:r w:rsidRPr="00064006">
        <w:rPr>
          <w:rFonts w:asciiTheme="minorHAnsi" w:eastAsiaTheme="minorHAnsi" w:hAnsiTheme="minorHAnsi" w:cstheme="minorHAnsi"/>
          <w:color w:val="000000"/>
          <w:sz w:val="22"/>
          <w:lang w:bidi="ar-SA"/>
        </w:rPr>
        <w:t xml:space="preserve">e logičku shemu budućeg sustava. </w:t>
      </w:r>
    </w:p>
    <w:p w14:paraId="20ACFCE4" w14:textId="4FA57CF4" w:rsidR="00B83782" w:rsidRDefault="00574010" w:rsidP="009E7043">
      <w:pPr>
        <w:keepNext/>
        <w:spacing w:line="276" w:lineRule="auto"/>
        <w:jc w:val="center"/>
      </w:pPr>
      <w:r>
        <w:object w:dxaOrig="14901" w:dyaOrig="10691" w14:anchorId="76ADC2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5.85pt;height:348.4pt" o:ole="">
            <v:imagedata r:id="rId15" o:title=""/>
          </v:shape>
          <o:OLEObject Type="Embed" ProgID="Visio.Drawing.15" ShapeID="_x0000_i1025" DrawAspect="Content" ObjectID="_1657637020" r:id="rId16"/>
        </w:object>
      </w:r>
    </w:p>
    <w:p w14:paraId="276E8667" w14:textId="539BF910" w:rsidR="00B83782" w:rsidRPr="00B83782" w:rsidRDefault="00B83782" w:rsidP="00B83782">
      <w:pPr>
        <w:pStyle w:val="Opisslike"/>
        <w:jc w:val="center"/>
        <w:rPr>
          <w:b w:val="0"/>
          <w:i/>
        </w:rPr>
      </w:pPr>
      <w:r w:rsidRPr="00B83782">
        <w:rPr>
          <w:b w:val="0"/>
          <w:i/>
        </w:rPr>
        <w:t xml:space="preserve">Slika </w:t>
      </w:r>
      <w:r w:rsidRPr="00B83782">
        <w:rPr>
          <w:b w:val="0"/>
          <w:i/>
        </w:rPr>
        <w:fldChar w:fldCharType="begin"/>
      </w:r>
      <w:r w:rsidRPr="00B83782">
        <w:rPr>
          <w:b w:val="0"/>
          <w:i/>
        </w:rPr>
        <w:instrText xml:space="preserve"> SEQ Slika \* ARABIC </w:instrText>
      </w:r>
      <w:r w:rsidRPr="00B83782">
        <w:rPr>
          <w:b w:val="0"/>
          <w:i/>
        </w:rPr>
        <w:fldChar w:fldCharType="separate"/>
      </w:r>
      <w:r w:rsidR="004F6E2C">
        <w:rPr>
          <w:b w:val="0"/>
          <w:i/>
          <w:noProof/>
        </w:rPr>
        <w:t>2</w:t>
      </w:r>
      <w:r w:rsidRPr="00B83782">
        <w:rPr>
          <w:b w:val="0"/>
          <w:i/>
        </w:rPr>
        <w:fldChar w:fldCharType="end"/>
      </w:r>
      <w:r w:rsidRPr="00B83782">
        <w:rPr>
          <w:b w:val="0"/>
          <w:i/>
        </w:rPr>
        <w:t>. Logička shema sustava</w:t>
      </w:r>
    </w:p>
    <w:p w14:paraId="508F46E7" w14:textId="7E14D4BE" w:rsidR="009D6AAB" w:rsidRDefault="009D6AAB">
      <w:pPr>
        <w:spacing w:before="0" w:after="0"/>
      </w:pPr>
      <w:r>
        <w:br w:type="page"/>
      </w:r>
    </w:p>
    <w:p w14:paraId="153F0587" w14:textId="00A31D86" w:rsidR="00EB2362" w:rsidRDefault="00EB2362" w:rsidP="002C2231">
      <w:pPr>
        <w:pStyle w:val="Naslov3"/>
      </w:pPr>
      <w:bookmarkStart w:id="8" w:name="_Toc47024263"/>
      <w:r>
        <w:lastRenderedPageBreak/>
        <w:t>Integracije s vanjskim sustavima</w:t>
      </w:r>
      <w:bookmarkEnd w:id="8"/>
    </w:p>
    <w:p w14:paraId="54CEE0E6" w14:textId="2367512E" w:rsidR="00EB2362" w:rsidRPr="00064006" w:rsidRDefault="00EB2362" w:rsidP="00064006">
      <w:pPr>
        <w:jc w:val="both"/>
        <w:rPr>
          <w:rFonts w:asciiTheme="minorHAnsi" w:eastAsiaTheme="minorHAnsi" w:hAnsiTheme="minorHAnsi" w:cstheme="minorHAnsi"/>
          <w:color w:val="000000"/>
          <w:sz w:val="22"/>
          <w:lang w:bidi="ar-SA"/>
        </w:rPr>
      </w:pPr>
      <w:r w:rsidRPr="00064006">
        <w:rPr>
          <w:rFonts w:asciiTheme="minorHAnsi" w:eastAsiaTheme="minorHAnsi" w:hAnsiTheme="minorHAnsi" w:cstheme="minorHAnsi"/>
          <w:color w:val="000000"/>
          <w:sz w:val="22"/>
          <w:lang w:bidi="ar-SA"/>
        </w:rPr>
        <w:t>Budući sustav za prać</w:t>
      </w:r>
      <w:r w:rsidR="00812FDA">
        <w:rPr>
          <w:rFonts w:asciiTheme="minorHAnsi" w:eastAsiaTheme="minorHAnsi" w:hAnsiTheme="minorHAnsi" w:cstheme="minorHAnsi"/>
          <w:color w:val="000000"/>
          <w:sz w:val="22"/>
          <w:lang w:bidi="ar-SA"/>
        </w:rPr>
        <w:t>e</w:t>
      </w:r>
      <w:r w:rsidRPr="00064006">
        <w:rPr>
          <w:rFonts w:asciiTheme="minorHAnsi" w:eastAsiaTheme="minorHAnsi" w:hAnsiTheme="minorHAnsi" w:cstheme="minorHAnsi"/>
          <w:color w:val="000000"/>
          <w:sz w:val="22"/>
          <w:lang w:bidi="ar-SA"/>
        </w:rPr>
        <w:t>nje poslovnih procesa Fonda za zaštitu okoliša i energetsku učinkovitost treba biti integriran sa sljedećim vanjskim sustavima:</w:t>
      </w:r>
    </w:p>
    <w:p w14:paraId="1F96AF73" w14:textId="77777777" w:rsidR="00EB2362" w:rsidRPr="00064006" w:rsidRDefault="00EB2362" w:rsidP="00B350B6">
      <w:pPr>
        <w:pStyle w:val="Odlomakpopisa"/>
        <w:numPr>
          <w:ilvl w:val="0"/>
          <w:numId w:val="19"/>
        </w:numPr>
        <w:jc w:val="both"/>
        <w:rPr>
          <w:rFonts w:asciiTheme="minorHAnsi" w:eastAsiaTheme="minorHAnsi" w:hAnsiTheme="minorHAnsi" w:cstheme="minorHAnsi"/>
          <w:color w:val="000000"/>
          <w:sz w:val="22"/>
          <w:lang w:bidi="ar-SA"/>
        </w:rPr>
      </w:pPr>
      <w:r w:rsidRPr="00064006">
        <w:rPr>
          <w:rFonts w:asciiTheme="minorHAnsi" w:eastAsiaTheme="minorHAnsi" w:hAnsiTheme="minorHAnsi" w:cstheme="minorHAnsi"/>
          <w:color w:val="000000"/>
          <w:sz w:val="22"/>
          <w:lang w:bidi="ar-SA"/>
        </w:rPr>
        <w:t>NIAS,</w:t>
      </w:r>
    </w:p>
    <w:p w14:paraId="72D584B9" w14:textId="4CD9EE4E" w:rsidR="00EB2362" w:rsidRPr="00064006" w:rsidRDefault="00EB2362" w:rsidP="00B350B6">
      <w:pPr>
        <w:pStyle w:val="Odlomakpopisa"/>
        <w:numPr>
          <w:ilvl w:val="0"/>
          <w:numId w:val="19"/>
        </w:numPr>
        <w:jc w:val="both"/>
        <w:rPr>
          <w:rFonts w:asciiTheme="minorHAnsi" w:eastAsiaTheme="minorHAnsi" w:hAnsiTheme="minorHAnsi" w:cstheme="minorHAnsi"/>
          <w:color w:val="000000"/>
          <w:sz w:val="22"/>
          <w:lang w:bidi="ar-SA"/>
        </w:rPr>
      </w:pPr>
      <w:r w:rsidRPr="00064006">
        <w:rPr>
          <w:rFonts w:asciiTheme="minorHAnsi" w:eastAsiaTheme="minorHAnsi" w:hAnsiTheme="minorHAnsi" w:cstheme="minorHAnsi"/>
          <w:color w:val="000000"/>
          <w:sz w:val="22"/>
          <w:lang w:bidi="ar-SA"/>
        </w:rPr>
        <w:t>FI modul ERP sustava</w:t>
      </w:r>
      <w:r w:rsidR="009D6AAB">
        <w:rPr>
          <w:rFonts w:asciiTheme="minorHAnsi" w:eastAsiaTheme="minorHAnsi" w:hAnsiTheme="minorHAnsi" w:cstheme="minorHAnsi"/>
          <w:color w:val="000000"/>
          <w:sz w:val="22"/>
          <w:lang w:bidi="ar-SA"/>
        </w:rPr>
        <w:t xml:space="preserve"> na SAP platformi</w:t>
      </w:r>
      <w:r w:rsidRPr="00064006">
        <w:rPr>
          <w:rFonts w:asciiTheme="minorHAnsi" w:eastAsiaTheme="minorHAnsi" w:hAnsiTheme="minorHAnsi" w:cstheme="minorHAnsi"/>
          <w:color w:val="000000"/>
          <w:sz w:val="22"/>
          <w:lang w:bidi="ar-SA"/>
        </w:rPr>
        <w:t>,</w:t>
      </w:r>
    </w:p>
    <w:p w14:paraId="0451A505" w14:textId="77777777" w:rsidR="00EB2362" w:rsidRPr="00064006" w:rsidRDefault="00EB2362" w:rsidP="00B350B6">
      <w:pPr>
        <w:pStyle w:val="Odlomakpopisa"/>
        <w:numPr>
          <w:ilvl w:val="0"/>
          <w:numId w:val="19"/>
        </w:numPr>
        <w:jc w:val="both"/>
        <w:rPr>
          <w:rFonts w:asciiTheme="minorHAnsi" w:eastAsiaTheme="minorHAnsi" w:hAnsiTheme="minorHAnsi" w:cstheme="minorHAnsi"/>
          <w:color w:val="000000"/>
          <w:sz w:val="22"/>
          <w:lang w:bidi="ar-SA"/>
        </w:rPr>
      </w:pPr>
      <w:r w:rsidRPr="00064006">
        <w:rPr>
          <w:rFonts w:asciiTheme="minorHAnsi" w:eastAsiaTheme="minorHAnsi" w:hAnsiTheme="minorHAnsi" w:cstheme="minorHAnsi"/>
          <w:color w:val="000000"/>
          <w:sz w:val="22"/>
          <w:lang w:bidi="ar-SA"/>
        </w:rPr>
        <w:t>MDM,</w:t>
      </w:r>
    </w:p>
    <w:p w14:paraId="4B347560" w14:textId="589117E2" w:rsidR="00EB2362" w:rsidRPr="00064006" w:rsidRDefault="00EB2362" w:rsidP="00B350B6">
      <w:pPr>
        <w:pStyle w:val="Odlomakpopisa"/>
        <w:numPr>
          <w:ilvl w:val="0"/>
          <w:numId w:val="19"/>
        </w:numPr>
        <w:jc w:val="both"/>
        <w:rPr>
          <w:rFonts w:asciiTheme="minorHAnsi" w:eastAsiaTheme="minorHAnsi" w:hAnsiTheme="minorHAnsi" w:cstheme="minorHAnsi"/>
          <w:color w:val="000000"/>
          <w:sz w:val="22"/>
          <w:lang w:bidi="ar-SA"/>
        </w:rPr>
      </w:pPr>
      <w:r w:rsidRPr="00064006">
        <w:rPr>
          <w:rFonts w:asciiTheme="minorHAnsi" w:eastAsiaTheme="minorHAnsi" w:hAnsiTheme="minorHAnsi" w:cstheme="minorHAnsi"/>
          <w:color w:val="000000"/>
          <w:sz w:val="22"/>
          <w:lang w:bidi="ar-SA"/>
        </w:rPr>
        <w:t>Pisarnicom DMS sustava</w:t>
      </w:r>
      <w:r w:rsidR="009D6AAB">
        <w:rPr>
          <w:rFonts w:asciiTheme="minorHAnsi" w:eastAsiaTheme="minorHAnsi" w:hAnsiTheme="minorHAnsi" w:cstheme="minorHAnsi"/>
          <w:color w:val="000000"/>
          <w:sz w:val="22"/>
          <w:lang w:bidi="ar-SA"/>
        </w:rPr>
        <w:t xml:space="preserve"> tvrtke </w:t>
      </w:r>
      <w:proofErr w:type="spellStart"/>
      <w:r w:rsidR="009D6AAB">
        <w:rPr>
          <w:rFonts w:asciiTheme="minorHAnsi" w:eastAsiaTheme="minorHAnsi" w:hAnsiTheme="minorHAnsi" w:cstheme="minorHAnsi"/>
          <w:color w:val="000000"/>
          <w:sz w:val="22"/>
          <w:lang w:bidi="ar-SA"/>
        </w:rPr>
        <w:t>Aktivis</w:t>
      </w:r>
      <w:proofErr w:type="spellEnd"/>
      <w:r w:rsidR="009D6AAB">
        <w:rPr>
          <w:rFonts w:asciiTheme="minorHAnsi" w:eastAsiaTheme="minorHAnsi" w:hAnsiTheme="minorHAnsi" w:cstheme="minorHAnsi"/>
          <w:color w:val="000000"/>
          <w:sz w:val="22"/>
          <w:lang w:bidi="ar-SA"/>
        </w:rPr>
        <w:t xml:space="preserve"> baziranog na </w:t>
      </w:r>
      <w:proofErr w:type="spellStart"/>
      <w:r w:rsidR="009D6AAB">
        <w:rPr>
          <w:rFonts w:asciiTheme="minorHAnsi" w:eastAsiaTheme="minorHAnsi" w:hAnsiTheme="minorHAnsi" w:cstheme="minorHAnsi"/>
          <w:color w:val="000000"/>
          <w:sz w:val="22"/>
          <w:lang w:bidi="ar-SA"/>
        </w:rPr>
        <w:t>Documentum</w:t>
      </w:r>
      <w:proofErr w:type="spellEnd"/>
      <w:r w:rsidR="009D6AAB">
        <w:rPr>
          <w:rFonts w:asciiTheme="minorHAnsi" w:eastAsiaTheme="minorHAnsi" w:hAnsiTheme="minorHAnsi" w:cstheme="minorHAnsi"/>
          <w:color w:val="000000"/>
          <w:sz w:val="22"/>
          <w:lang w:bidi="ar-SA"/>
        </w:rPr>
        <w:t xml:space="preserve"> platformi</w:t>
      </w:r>
      <w:r w:rsidRPr="00064006">
        <w:rPr>
          <w:rFonts w:asciiTheme="minorHAnsi" w:eastAsiaTheme="minorHAnsi" w:hAnsiTheme="minorHAnsi" w:cstheme="minorHAnsi"/>
          <w:color w:val="000000"/>
          <w:sz w:val="22"/>
          <w:lang w:bidi="ar-SA"/>
        </w:rPr>
        <w:t>,</w:t>
      </w:r>
    </w:p>
    <w:p w14:paraId="3687C56F" w14:textId="77777777" w:rsidR="00EB2362" w:rsidRPr="00064006" w:rsidRDefault="00EB2362" w:rsidP="00B350B6">
      <w:pPr>
        <w:pStyle w:val="Odlomakpopisa"/>
        <w:numPr>
          <w:ilvl w:val="0"/>
          <w:numId w:val="19"/>
        </w:numPr>
        <w:jc w:val="both"/>
        <w:rPr>
          <w:rFonts w:asciiTheme="minorHAnsi" w:eastAsiaTheme="minorHAnsi" w:hAnsiTheme="minorHAnsi" w:cstheme="minorHAnsi"/>
          <w:color w:val="000000"/>
          <w:sz w:val="22"/>
          <w:lang w:bidi="ar-SA"/>
        </w:rPr>
      </w:pPr>
      <w:r w:rsidRPr="00064006">
        <w:rPr>
          <w:rFonts w:asciiTheme="minorHAnsi" w:eastAsiaTheme="minorHAnsi" w:hAnsiTheme="minorHAnsi" w:cstheme="minorHAnsi"/>
          <w:color w:val="000000"/>
          <w:sz w:val="22"/>
          <w:lang w:bidi="ar-SA"/>
        </w:rPr>
        <w:t>OKP i PKP pretinac,</w:t>
      </w:r>
    </w:p>
    <w:p w14:paraId="11ADF9D6" w14:textId="77777777" w:rsidR="00EB2362" w:rsidRPr="00064006" w:rsidRDefault="00EB2362" w:rsidP="00B350B6">
      <w:pPr>
        <w:pStyle w:val="Odlomakpopisa"/>
        <w:numPr>
          <w:ilvl w:val="0"/>
          <w:numId w:val="19"/>
        </w:numPr>
        <w:jc w:val="both"/>
        <w:rPr>
          <w:rFonts w:asciiTheme="minorHAnsi" w:eastAsiaTheme="minorHAnsi" w:hAnsiTheme="minorHAnsi" w:cstheme="minorHAnsi"/>
          <w:color w:val="000000"/>
          <w:sz w:val="22"/>
          <w:lang w:bidi="ar-SA"/>
        </w:rPr>
      </w:pPr>
      <w:proofErr w:type="spellStart"/>
      <w:r w:rsidRPr="00064006">
        <w:rPr>
          <w:rFonts w:asciiTheme="minorHAnsi" w:eastAsiaTheme="minorHAnsi" w:hAnsiTheme="minorHAnsi" w:cstheme="minorHAnsi"/>
          <w:color w:val="000000"/>
          <w:sz w:val="22"/>
          <w:lang w:bidi="ar-SA"/>
        </w:rPr>
        <w:t>ePoslovanje</w:t>
      </w:r>
      <w:proofErr w:type="spellEnd"/>
      <w:r w:rsidRPr="00064006">
        <w:rPr>
          <w:rFonts w:asciiTheme="minorHAnsi" w:eastAsiaTheme="minorHAnsi" w:hAnsiTheme="minorHAnsi" w:cstheme="minorHAnsi"/>
          <w:color w:val="000000"/>
          <w:sz w:val="22"/>
          <w:lang w:bidi="ar-SA"/>
        </w:rPr>
        <w:t>,</w:t>
      </w:r>
    </w:p>
    <w:p w14:paraId="38942D0F" w14:textId="77777777" w:rsidR="00EB2362" w:rsidRPr="00064006" w:rsidRDefault="00EB2362" w:rsidP="00B350B6">
      <w:pPr>
        <w:pStyle w:val="Odlomakpopisa"/>
        <w:numPr>
          <w:ilvl w:val="0"/>
          <w:numId w:val="19"/>
        </w:numPr>
        <w:jc w:val="both"/>
        <w:rPr>
          <w:rFonts w:asciiTheme="minorHAnsi" w:eastAsiaTheme="minorHAnsi" w:hAnsiTheme="minorHAnsi" w:cstheme="minorHAnsi"/>
          <w:color w:val="000000"/>
          <w:sz w:val="22"/>
          <w:lang w:bidi="ar-SA"/>
        </w:rPr>
      </w:pPr>
      <w:r w:rsidRPr="00064006">
        <w:rPr>
          <w:rFonts w:asciiTheme="minorHAnsi" w:eastAsiaTheme="minorHAnsi" w:hAnsiTheme="minorHAnsi" w:cstheme="minorHAnsi"/>
          <w:color w:val="000000"/>
          <w:sz w:val="22"/>
          <w:lang w:bidi="ar-SA"/>
        </w:rPr>
        <w:t>Registra vozila (MUP),</w:t>
      </w:r>
    </w:p>
    <w:p w14:paraId="556AB336" w14:textId="514E17CF" w:rsidR="007D3BEF" w:rsidRPr="007D3BEF" w:rsidRDefault="00EB2362" w:rsidP="00B350B6">
      <w:pPr>
        <w:pStyle w:val="Odlomakpopisa"/>
        <w:numPr>
          <w:ilvl w:val="0"/>
          <w:numId w:val="19"/>
        </w:numPr>
        <w:jc w:val="both"/>
        <w:rPr>
          <w:rFonts w:asciiTheme="minorHAnsi" w:eastAsiaTheme="minorEastAsia" w:hAnsiTheme="minorHAnsi" w:cstheme="minorBidi"/>
          <w:color w:val="000000"/>
          <w:sz w:val="22"/>
          <w:lang w:bidi="ar-SA"/>
        </w:rPr>
      </w:pPr>
      <w:r w:rsidRPr="51C172CB">
        <w:rPr>
          <w:rFonts w:asciiTheme="minorHAnsi" w:eastAsiaTheme="minorEastAsia" w:hAnsiTheme="minorHAnsi" w:cstheme="minorBidi"/>
          <w:color w:val="000000" w:themeColor="text1"/>
          <w:sz w:val="22"/>
          <w:lang w:bidi="ar-SA"/>
        </w:rPr>
        <w:t xml:space="preserve">Registar </w:t>
      </w:r>
      <w:r w:rsidR="51C172CB" w:rsidRPr="51C172CB">
        <w:rPr>
          <w:rFonts w:asciiTheme="minorHAnsi" w:eastAsiaTheme="minorEastAsia" w:hAnsiTheme="minorHAnsi" w:cstheme="minorBidi"/>
          <w:color w:val="000000" w:themeColor="text1"/>
          <w:sz w:val="22"/>
          <w:lang w:bidi="ar-SA"/>
        </w:rPr>
        <w:t>onečišćivača</w:t>
      </w:r>
      <w:r w:rsidR="00812FDA" w:rsidRPr="51C172CB">
        <w:rPr>
          <w:rFonts w:asciiTheme="minorHAnsi" w:eastAsiaTheme="minorEastAsia" w:hAnsiTheme="minorHAnsi" w:cstheme="minorBidi"/>
          <w:color w:val="000000" w:themeColor="text1"/>
          <w:sz w:val="22"/>
          <w:lang w:bidi="ar-SA"/>
        </w:rPr>
        <w:t xml:space="preserve"> </w:t>
      </w:r>
      <w:r w:rsidRPr="51C172CB">
        <w:rPr>
          <w:rFonts w:asciiTheme="minorHAnsi" w:eastAsiaTheme="minorEastAsia" w:hAnsiTheme="minorHAnsi" w:cstheme="minorBidi"/>
          <w:color w:val="000000" w:themeColor="text1"/>
          <w:sz w:val="22"/>
          <w:lang w:bidi="ar-SA"/>
        </w:rPr>
        <w:t>okoliša</w:t>
      </w:r>
      <w:r w:rsidR="009D6AAB">
        <w:rPr>
          <w:rFonts w:asciiTheme="minorHAnsi" w:eastAsiaTheme="minorEastAsia" w:hAnsiTheme="minorHAnsi" w:cstheme="minorBidi"/>
          <w:color w:val="000000" w:themeColor="text1"/>
          <w:sz w:val="22"/>
          <w:lang w:bidi="ar-SA"/>
        </w:rPr>
        <w:t>,</w:t>
      </w:r>
    </w:p>
    <w:p w14:paraId="3629A514" w14:textId="26CD3BFE" w:rsidR="007D3BEF" w:rsidRPr="007D3BEF" w:rsidRDefault="007D3BEF" w:rsidP="00B350B6">
      <w:pPr>
        <w:pStyle w:val="Odlomakpopisa"/>
        <w:numPr>
          <w:ilvl w:val="0"/>
          <w:numId w:val="19"/>
        </w:numPr>
        <w:jc w:val="both"/>
        <w:rPr>
          <w:rFonts w:asciiTheme="minorHAnsi" w:eastAsiaTheme="minorEastAsia" w:hAnsiTheme="minorHAnsi" w:cstheme="minorBidi"/>
          <w:color w:val="000000"/>
          <w:sz w:val="22"/>
          <w:lang w:bidi="ar-SA"/>
        </w:rPr>
      </w:pPr>
      <w:r>
        <w:rPr>
          <w:rFonts w:asciiTheme="minorHAnsi" w:eastAsiaTheme="minorEastAsia" w:hAnsiTheme="minorHAnsi" w:cstheme="minorBidi"/>
          <w:color w:val="000000" w:themeColor="text1"/>
          <w:sz w:val="22"/>
          <w:lang w:bidi="ar-SA"/>
        </w:rPr>
        <w:t>e-ONTO</w:t>
      </w:r>
      <w:r w:rsidR="009D6AAB">
        <w:rPr>
          <w:rFonts w:asciiTheme="minorHAnsi" w:eastAsiaTheme="minorEastAsia" w:hAnsiTheme="minorHAnsi" w:cstheme="minorBidi"/>
          <w:color w:val="000000" w:themeColor="text1"/>
          <w:sz w:val="22"/>
          <w:lang w:bidi="ar-SA"/>
        </w:rPr>
        <w:t xml:space="preserve"> i</w:t>
      </w:r>
    </w:p>
    <w:p w14:paraId="0CB03CEE" w14:textId="2A833F7D" w:rsidR="00EB2362" w:rsidRPr="00AC107D" w:rsidRDefault="007D3BEF" w:rsidP="00B350B6">
      <w:pPr>
        <w:pStyle w:val="Odlomakpopisa"/>
        <w:numPr>
          <w:ilvl w:val="0"/>
          <w:numId w:val="19"/>
        </w:numPr>
        <w:jc w:val="both"/>
        <w:rPr>
          <w:rFonts w:asciiTheme="minorHAnsi" w:eastAsiaTheme="minorEastAsia" w:hAnsiTheme="minorHAnsi" w:cstheme="minorBidi"/>
          <w:color w:val="000000"/>
          <w:sz w:val="22"/>
          <w:lang w:bidi="ar-SA"/>
        </w:rPr>
      </w:pPr>
      <w:r>
        <w:rPr>
          <w:rFonts w:asciiTheme="minorHAnsi" w:eastAsiaTheme="minorEastAsia" w:hAnsiTheme="minorHAnsi" w:cstheme="minorBidi"/>
          <w:color w:val="000000" w:themeColor="text1"/>
          <w:sz w:val="22"/>
          <w:lang w:bidi="ar-SA"/>
        </w:rPr>
        <w:t>SMIV</w:t>
      </w:r>
      <w:r w:rsidR="009D6AAB">
        <w:rPr>
          <w:rFonts w:asciiTheme="minorHAnsi" w:eastAsiaTheme="minorEastAsia" w:hAnsiTheme="minorHAnsi" w:cstheme="minorBidi"/>
          <w:color w:val="000000" w:themeColor="text1"/>
          <w:sz w:val="22"/>
          <w:lang w:bidi="ar-SA"/>
        </w:rPr>
        <w:t>.</w:t>
      </w:r>
    </w:p>
    <w:p w14:paraId="65024AFD" w14:textId="15B3292B" w:rsidR="00721A2C" w:rsidRPr="00D71094" w:rsidRDefault="002C2231" w:rsidP="002C2231">
      <w:pPr>
        <w:pStyle w:val="Naslov3"/>
      </w:pPr>
      <w:bookmarkStart w:id="9" w:name="_Toc47024264"/>
      <w:r>
        <w:t>Krajnji k</w:t>
      </w:r>
      <w:r w:rsidR="00721A2C">
        <w:t>orisnici sustava</w:t>
      </w:r>
      <w:bookmarkEnd w:id="9"/>
    </w:p>
    <w:p w14:paraId="2403C020" w14:textId="1BB388B6" w:rsidR="00721A2C" w:rsidRPr="00064006" w:rsidRDefault="00721A2C" w:rsidP="00650DB5">
      <w:pPr>
        <w:rPr>
          <w:rFonts w:asciiTheme="minorHAnsi" w:eastAsiaTheme="minorHAnsi" w:hAnsiTheme="minorHAnsi" w:cstheme="minorHAnsi"/>
          <w:color w:val="000000"/>
          <w:sz w:val="22"/>
          <w:lang w:bidi="ar-SA"/>
        </w:rPr>
      </w:pPr>
      <w:r w:rsidRPr="00064006">
        <w:rPr>
          <w:rFonts w:asciiTheme="minorHAnsi" w:eastAsiaTheme="minorHAnsi" w:hAnsiTheme="minorHAnsi" w:cstheme="minorHAnsi"/>
          <w:color w:val="000000"/>
          <w:sz w:val="22"/>
          <w:lang w:bidi="ar-SA"/>
        </w:rPr>
        <w:t>Procijenjeno je da bi se sustavom</w:t>
      </w:r>
      <w:r w:rsidR="002C2231" w:rsidRPr="00064006">
        <w:rPr>
          <w:rFonts w:asciiTheme="minorHAnsi" w:eastAsiaTheme="minorHAnsi" w:hAnsiTheme="minorHAnsi" w:cstheme="minorHAnsi"/>
          <w:color w:val="000000"/>
          <w:sz w:val="22"/>
          <w:lang w:bidi="ar-SA"/>
        </w:rPr>
        <w:t xml:space="preserve"> za prać</w:t>
      </w:r>
      <w:r w:rsidR="00812FDA">
        <w:rPr>
          <w:rFonts w:asciiTheme="minorHAnsi" w:eastAsiaTheme="minorHAnsi" w:hAnsiTheme="minorHAnsi" w:cstheme="minorHAnsi"/>
          <w:color w:val="000000"/>
          <w:sz w:val="22"/>
          <w:lang w:bidi="ar-SA"/>
        </w:rPr>
        <w:t>e</w:t>
      </w:r>
      <w:r w:rsidR="002C2231" w:rsidRPr="00064006">
        <w:rPr>
          <w:rFonts w:asciiTheme="minorHAnsi" w:eastAsiaTheme="minorHAnsi" w:hAnsiTheme="minorHAnsi" w:cstheme="minorHAnsi"/>
          <w:color w:val="000000"/>
          <w:sz w:val="22"/>
          <w:lang w:bidi="ar-SA"/>
        </w:rPr>
        <w:t>nje poslovnih procesa Fonda za zaštitu okoliša i energetsku učinkovitost</w:t>
      </w:r>
      <w:r w:rsidRPr="00064006">
        <w:rPr>
          <w:rFonts w:asciiTheme="minorHAnsi" w:eastAsiaTheme="minorHAnsi" w:hAnsiTheme="minorHAnsi" w:cstheme="minorHAnsi"/>
          <w:color w:val="000000"/>
          <w:sz w:val="22"/>
          <w:lang w:bidi="ar-SA"/>
        </w:rPr>
        <w:t xml:space="preserve"> koristili </w:t>
      </w:r>
      <w:r w:rsidR="002C2231" w:rsidRPr="00064006">
        <w:rPr>
          <w:rFonts w:asciiTheme="minorHAnsi" w:eastAsiaTheme="minorHAnsi" w:hAnsiTheme="minorHAnsi" w:cstheme="minorHAnsi"/>
          <w:color w:val="000000"/>
          <w:sz w:val="22"/>
          <w:lang w:bidi="ar-SA"/>
        </w:rPr>
        <w:t>djelatnici</w:t>
      </w:r>
      <w:r w:rsidRPr="00064006">
        <w:rPr>
          <w:rFonts w:asciiTheme="minorHAnsi" w:eastAsiaTheme="minorHAnsi" w:hAnsiTheme="minorHAnsi" w:cstheme="minorHAnsi"/>
          <w:color w:val="000000"/>
          <w:sz w:val="22"/>
          <w:lang w:bidi="ar-SA"/>
        </w:rPr>
        <w:t xml:space="preserve"> Fonda za zaštitu okol</w:t>
      </w:r>
      <w:r w:rsidR="002C2231" w:rsidRPr="00064006">
        <w:rPr>
          <w:rFonts w:asciiTheme="minorHAnsi" w:eastAsiaTheme="minorHAnsi" w:hAnsiTheme="minorHAnsi" w:cstheme="minorHAnsi"/>
          <w:color w:val="000000"/>
          <w:sz w:val="22"/>
          <w:lang w:bidi="ar-SA"/>
        </w:rPr>
        <w:t>iša i energetsku učinkovitost, g</w:t>
      </w:r>
      <w:r w:rsidRPr="00064006">
        <w:rPr>
          <w:rFonts w:asciiTheme="minorHAnsi" w:eastAsiaTheme="minorHAnsi" w:hAnsiTheme="minorHAnsi" w:cstheme="minorHAnsi"/>
          <w:color w:val="000000"/>
          <w:sz w:val="22"/>
          <w:lang w:bidi="ar-SA"/>
        </w:rPr>
        <w:t>rađani Republike Hrv</w:t>
      </w:r>
      <w:r w:rsidR="002918CE" w:rsidRPr="00064006">
        <w:rPr>
          <w:rFonts w:asciiTheme="minorHAnsi" w:eastAsiaTheme="minorHAnsi" w:hAnsiTheme="minorHAnsi" w:cstheme="minorHAnsi"/>
          <w:color w:val="000000"/>
          <w:sz w:val="22"/>
          <w:lang w:bidi="ar-SA"/>
        </w:rPr>
        <w:t>atske te pravne osobe, obrti i OPG-ovi</w:t>
      </w:r>
      <w:r w:rsidR="007D3BEF">
        <w:rPr>
          <w:rFonts w:asciiTheme="minorHAnsi" w:eastAsiaTheme="minorHAnsi" w:hAnsiTheme="minorHAnsi" w:cstheme="minorHAnsi"/>
          <w:color w:val="000000"/>
          <w:sz w:val="22"/>
          <w:lang w:bidi="ar-SA"/>
        </w:rPr>
        <w:t xml:space="preserve"> te ostali potencijalni korisnici</w:t>
      </w:r>
      <w:r w:rsidR="002918CE" w:rsidRPr="00064006">
        <w:rPr>
          <w:rFonts w:asciiTheme="minorHAnsi" w:eastAsiaTheme="minorHAnsi" w:hAnsiTheme="minorHAnsi" w:cstheme="minorHAnsi"/>
          <w:color w:val="000000"/>
          <w:sz w:val="22"/>
          <w:lang w:bidi="ar-SA"/>
        </w:rPr>
        <w:t>.</w:t>
      </w:r>
    </w:p>
    <w:p w14:paraId="655DC696" w14:textId="4C42AF6F" w:rsidR="002C2231" w:rsidRPr="00064006" w:rsidRDefault="002C2231" w:rsidP="00650DB5">
      <w:pPr>
        <w:rPr>
          <w:rFonts w:asciiTheme="minorHAnsi" w:eastAsiaTheme="minorHAnsi" w:hAnsiTheme="minorHAnsi" w:cstheme="minorHAnsi"/>
          <w:color w:val="000000"/>
          <w:sz w:val="22"/>
          <w:lang w:bidi="ar-SA"/>
        </w:rPr>
      </w:pPr>
      <w:r w:rsidRPr="00064006">
        <w:rPr>
          <w:rFonts w:asciiTheme="minorHAnsi" w:eastAsiaTheme="minorHAnsi" w:hAnsiTheme="minorHAnsi" w:cstheme="minorHAnsi"/>
          <w:color w:val="000000"/>
          <w:sz w:val="22"/>
          <w:lang w:bidi="ar-SA"/>
        </w:rPr>
        <w:t xml:space="preserve">Vanjski korisnici pristupali bi sustavu uz pomoć NIAS autentifikacije dok je za djelatnike Fonda za zaštitu okoliša i energetsku učinkovitost potrebno osigurati autentifikaciju </w:t>
      </w:r>
      <w:r w:rsidR="00027D13" w:rsidRPr="00064006">
        <w:rPr>
          <w:rFonts w:asciiTheme="minorHAnsi" w:eastAsiaTheme="minorHAnsi" w:hAnsiTheme="minorHAnsi" w:cstheme="minorHAnsi"/>
          <w:color w:val="000000"/>
          <w:sz w:val="22"/>
          <w:lang w:bidi="ar-SA"/>
        </w:rPr>
        <w:t xml:space="preserve">pomoću </w:t>
      </w:r>
      <w:proofErr w:type="spellStart"/>
      <w:r w:rsidR="00A30EAA" w:rsidRPr="00064006">
        <w:rPr>
          <w:rFonts w:asciiTheme="minorHAnsi" w:eastAsiaTheme="minorHAnsi" w:hAnsiTheme="minorHAnsi" w:cstheme="minorHAnsi"/>
          <w:color w:val="000000"/>
          <w:sz w:val="22"/>
          <w:lang w:bidi="ar-SA"/>
        </w:rPr>
        <w:t>Active</w:t>
      </w:r>
      <w:proofErr w:type="spellEnd"/>
      <w:r w:rsidR="00A30EAA" w:rsidRPr="00064006">
        <w:rPr>
          <w:rFonts w:asciiTheme="minorHAnsi" w:eastAsiaTheme="minorHAnsi" w:hAnsiTheme="minorHAnsi" w:cstheme="minorHAnsi"/>
          <w:color w:val="000000"/>
          <w:sz w:val="22"/>
          <w:lang w:bidi="ar-SA"/>
        </w:rPr>
        <w:t xml:space="preserve"> </w:t>
      </w:r>
      <w:proofErr w:type="spellStart"/>
      <w:r w:rsidR="00A30EAA" w:rsidRPr="00064006">
        <w:rPr>
          <w:rFonts w:asciiTheme="minorHAnsi" w:eastAsiaTheme="minorHAnsi" w:hAnsiTheme="minorHAnsi" w:cstheme="minorHAnsi"/>
          <w:color w:val="000000"/>
          <w:sz w:val="22"/>
          <w:lang w:bidi="ar-SA"/>
        </w:rPr>
        <w:t>Directory</w:t>
      </w:r>
      <w:proofErr w:type="spellEnd"/>
      <w:r w:rsidR="00A30EAA" w:rsidRPr="00064006">
        <w:rPr>
          <w:rFonts w:asciiTheme="minorHAnsi" w:eastAsiaTheme="minorHAnsi" w:hAnsiTheme="minorHAnsi" w:cstheme="minorHAnsi"/>
          <w:color w:val="000000"/>
          <w:sz w:val="22"/>
          <w:lang w:bidi="ar-SA"/>
        </w:rPr>
        <w:t>-a.</w:t>
      </w:r>
    </w:p>
    <w:p w14:paraId="10172A64" w14:textId="42C0B452" w:rsidR="00AC107D" w:rsidRDefault="00AC107D" w:rsidP="00C35539">
      <w:pPr>
        <w:pStyle w:val="Naslov2"/>
      </w:pPr>
      <w:bookmarkStart w:id="10" w:name="_Toc47024265"/>
      <w:r>
        <w:t>Sažetak opsega isporuke sustava</w:t>
      </w:r>
      <w:bookmarkEnd w:id="10"/>
    </w:p>
    <w:p w14:paraId="3F64B02D" w14:textId="77777777" w:rsidR="00AC107D" w:rsidRPr="00A3645A" w:rsidRDefault="00AC107D" w:rsidP="00AC107D">
      <w:pPr>
        <w:rPr>
          <w:sz w:val="22"/>
          <w:szCs w:val="24"/>
        </w:rPr>
      </w:pPr>
      <w:r w:rsidRPr="00A3645A">
        <w:rPr>
          <w:sz w:val="22"/>
          <w:szCs w:val="24"/>
        </w:rPr>
        <w:t>Nabava Poslovnog sustava obuhvaća sljedeće:</w:t>
      </w:r>
    </w:p>
    <w:p w14:paraId="14C78A4A" w14:textId="04CC0DD9" w:rsidR="00AC107D" w:rsidRPr="00A3645A" w:rsidRDefault="00AC107D" w:rsidP="00B350B6">
      <w:pPr>
        <w:numPr>
          <w:ilvl w:val="0"/>
          <w:numId w:val="20"/>
        </w:numPr>
        <w:spacing w:before="0" w:after="0"/>
        <w:ind w:left="714" w:hanging="357"/>
        <w:rPr>
          <w:sz w:val="22"/>
          <w:szCs w:val="24"/>
        </w:rPr>
      </w:pPr>
      <w:r w:rsidRPr="00A3645A">
        <w:rPr>
          <w:sz w:val="22"/>
          <w:szCs w:val="24"/>
        </w:rPr>
        <w:t xml:space="preserve">Sve potrebne licence za </w:t>
      </w:r>
      <w:r w:rsidR="00D2699A" w:rsidRPr="00A3645A">
        <w:rPr>
          <w:sz w:val="22"/>
          <w:szCs w:val="24"/>
        </w:rPr>
        <w:t>platforme</w:t>
      </w:r>
      <w:r w:rsidR="007D3BEF">
        <w:rPr>
          <w:sz w:val="22"/>
          <w:szCs w:val="24"/>
        </w:rPr>
        <w:t xml:space="preserve"> proizvoda</w:t>
      </w:r>
      <w:r w:rsidRPr="00A3645A">
        <w:rPr>
          <w:sz w:val="22"/>
          <w:szCs w:val="24"/>
        </w:rPr>
        <w:t xml:space="preserve"> koji su predmet ponude,</w:t>
      </w:r>
    </w:p>
    <w:p w14:paraId="4610E77D" w14:textId="77777777" w:rsidR="00AC107D" w:rsidRPr="00A3645A" w:rsidRDefault="00AC107D" w:rsidP="00B350B6">
      <w:pPr>
        <w:numPr>
          <w:ilvl w:val="0"/>
          <w:numId w:val="20"/>
        </w:numPr>
        <w:spacing w:before="0" w:after="0"/>
        <w:ind w:left="714" w:hanging="357"/>
        <w:rPr>
          <w:sz w:val="22"/>
          <w:szCs w:val="24"/>
        </w:rPr>
      </w:pPr>
      <w:r w:rsidRPr="00A3645A">
        <w:rPr>
          <w:sz w:val="22"/>
          <w:szCs w:val="24"/>
        </w:rPr>
        <w:t>Implementaciju testne i produkcijske okoline sustava prema specifikacijama,</w:t>
      </w:r>
    </w:p>
    <w:p w14:paraId="118D7F81" w14:textId="77777777" w:rsidR="00AC107D" w:rsidRPr="00A3645A" w:rsidRDefault="00AC107D" w:rsidP="00B350B6">
      <w:pPr>
        <w:numPr>
          <w:ilvl w:val="0"/>
          <w:numId w:val="20"/>
        </w:numPr>
        <w:spacing w:before="0" w:after="0"/>
        <w:ind w:left="714" w:hanging="357"/>
        <w:rPr>
          <w:sz w:val="22"/>
          <w:szCs w:val="24"/>
        </w:rPr>
      </w:pPr>
      <w:r w:rsidRPr="00A3645A">
        <w:rPr>
          <w:sz w:val="22"/>
          <w:szCs w:val="24"/>
        </w:rPr>
        <w:t>Početno podešavanje testne okoline sustava,</w:t>
      </w:r>
    </w:p>
    <w:p w14:paraId="7C612A36" w14:textId="77777777" w:rsidR="00AC107D" w:rsidRPr="00A3645A" w:rsidRDefault="00AC107D" w:rsidP="00B350B6">
      <w:pPr>
        <w:numPr>
          <w:ilvl w:val="0"/>
          <w:numId w:val="20"/>
        </w:numPr>
        <w:spacing w:before="0" w:after="0"/>
        <w:ind w:left="714" w:hanging="357"/>
        <w:rPr>
          <w:sz w:val="22"/>
          <w:szCs w:val="24"/>
        </w:rPr>
      </w:pPr>
      <w:r w:rsidRPr="00A3645A">
        <w:rPr>
          <w:sz w:val="22"/>
          <w:szCs w:val="24"/>
        </w:rPr>
        <w:t>Testiranje sustava,</w:t>
      </w:r>
    </w:p>
    <w:p w14:paraId="369D5C38" w14:textId="77777777" w:rsidR="00AC107D" w:rsidRPr="00A3645A" w:rsidRDefault="00AC107D" w:rsidP="00B350B6">
      <w:pPr>
        <w:numPr>
          <w:ilvl w:val="0"/>
          <w:numId w:val="20"/>
        </w:numPr>
        <w:spacing w:before="0" w:after="0"/>
        <w:ind w:left="714" w:hanging="357"/>
        <w:rPr>
          <w:sz w:val="22"/>
          <w:szCs w:val="24"/>
        </w:rPr>
      </w:pPr>
      <w:r w:rsidRPr="00A3645A">
        <w:rPr>
          <w:sz w:val="22"/>
          <w:szCs w:val="24"/>
        </w:rPr>
        <w:t>Edukaciju korisnika sustava,</w:t>
      </w:r>
    </w:p>
    <w:p w14:paraId="4DE79AE6" w14:textId="77777777" w:rsidR="00AC107D" w:rsidRPr="00A3645A" w:rsidRDefault="00AC107D" w:rsidP="00B350B6">
      <w:pPr>
        <w:numPr>
          <w:ilvl w:val="0"/>
          <w:numId w:val="20"/>
        </w:numPr>
        <w:spacing w:before="0" w:after="0"/>
        <w:ind w:left="714" w:hanging="357"/>
        <w:rPr>
          <w:sz w:val="22"/>
          <w:szCs w:val="24"/>
        </w:rPr>
      </w:pPr>
      <w:r w:rsidRPr="00A3645A">
        <w:rPr>
          <w:sz w:val="22"/>
          <w:szCs w:val="24"/>
        </w:rPr>
        <w:t>Završno podešavanje i puštanje produkcijske okoline sustava u rad,</w:t>
      </w:r>
    </w:p>
    <w:p w14:paraId="492E3921" w14:textId="77777777" w:rsidR="00AC107D" w:rsidRPr="00A3645A" w:rsidRDefault="00AC107D" w:rsidP="00B350B6">
      <w:pPr>
        <w:numPr>
          <w:ilvl w:val="0"/>
          <w:numId w:val="20"/>
        </w:numPr>
        <w:spacing w:before="0" w:after="0"/>
        <w:ind w:left="714" w:hanging="357"/>
        <w:rPr>
          <w:sz w:val="22"/>
          <w:szCs w:val="24"/>
        </w:rPr>
      </w:pPr>
      <w:r w:rsidRPr="00A3645A">
        <w:rPr>
          <w:sz w:val="22"/>
          <w:szCs w:val="24"/>
        </w:rPr>
        <w:t>Produkcijska podrška korisnicima do isteka trajanja Ugovora,</w:t>
      </w:r>
    </w:p>
    <w:p w14:paraId="30955D28" w14:textId="5BA35B26" w:rsidR="00AC107D" w:rsidRPr="00A3645A" w:rsidRDefault="00AC107D" w:rsidP="00B350B6">
      <w:pPr>
        <w:numPr>
          <w:ilvl w:val="0"/>
          <w:numId w:val="20"/>
        </w:numPr>
        <w:spacing w:before="0" w:after="0"/>
        <w:ind w:left="714" w:hanging="357"/>
        <w:rPr>
          <w:sz w:val="22"/>
          <w:szCs w:val="24"/>
        </w:rPr>
      </w:pPr>
      <w:r w:rsidRPr="00A3645A">
        <w:rPr>
          <w:sz w:val="22"/>
          <w:szCs w:val="24"/>
        </w:rPr>
        <w:t>Održavanje sustava u jamstvenom roku.</w:t>
      </w:r>
      <w:bookmarkStart w:id="11" w:name="_Toc499587503"/>
      <w:bookmarkStart w:id="12" w:name="_Toc516667267"/>
      <w:bookmarkStart w:id="13" w:name="_Toc518287151"/>
    </w:p>
    <w:p w14:paraId="6D2388CB" w14:textId="3B072D42" w:rsidR="00AC107D" w:rsidRPr="00AC107D" w:rsidRDefault="00AC107D" w:rsidP="00AC107D">
      <w:pPr>
        <w:pStyle w:val="Naslov3"/>
      </w:pPr>
      <w:bookmarkStart w:id="14" w:name="_Toc47024266"/>
      <w:r w:rsidRPr="00AC107D">
        <w:t>Licenc</w:t>
      </w:r>
      <w:r w:rsidR="00211E5A">
        <w:t>e</w:t>
      </w:r>
      <w:r w:rsidRPr="00AC107D">
        <w:t xml:space="preserve"> </w:t>
      </w:r>
      <w:bookmarkEnd w:id="11"/>
      <w:bookmarkEnd w:id="12"/>
      <w:bookmarkEnd w:id="13"/>
      <w:r w:rsidR="00D2699A">
        <w:t>platforme</w:t>
      </w:r>
      <w:bookmarkEnd w:id="14"/>
    </w:p>
    <w:p w14:paraId="097D97B1" w14:textId="642F3AB5" w:rsidR="00AC107D" w:rsidRPr="00A3645A" w:rsidRDefault="00AC107D" w:rsidP="00AC107D">
      <w:pPr>
        <w:rPr>
          <w:sz w:val="22"/>
          <w:szCs w:val="24"/>
        </w:rPr>
      </w:pPr>
      <w:r w:rsidRPr="008462D8">
        <w:rPr>
          <w:sz w:val="22"/>
          <w:szCs w:val="24"/>
        </w:rPr>
        <w:t>Licenc</w:t>
      </w:r>
      <w:r w:rsidR="00211E5A">
        <w:rPr>
          <w:sz w:val="22"/>
          <w:szCs w:val="24"/>
        </w:rPr>
        <w:t>e</w:t>
      </w:r>
      <w:r w:rsidRPr="008462D8">
        <w:rPr>
          <w:sz w:val="22"/>
          <w:szCs w:val="24"/>
        </w:rPr>
        <w:t xml:space="preserve"> </w:t>
      </w:r>
      <w:r w:rsidR="00D2699A" w:rsidRPr="008462D8">
        <w:rPr>
          <w:sz w:val="22"/>
          <w:szCs w:val="24"/>
        </w:rPr>
        <w:t>treba</w:t>
      </w:r>
      <w:r w:rsidR="00211E5A">
        <w:rPr>
          <w:sz w:val="22"/>
          <w:szCs w:val="24"/>
        </w:rPr>
        <w:t>ju</w:t>
      </w:r>
      <w:r w:rsidRPr="008462D8">
        <w:rPr>
          <w:sz w:val="22"/>
          <w:szCs w:val="24"/>
        </w:rPr>
        <w:t xml:space="preserve"> omoguć</w:t>
      </w:r>
      <w:r w:rsidR="00D2699A" w:rsidRPr="008462D8">
        <w:rPr>
          <w:sz w:val="22"/>
          <w:szCs w:val="24"/>
        </w:rPr>
        <w:t>iti</w:t>
      </w:r>
      <w:r w:rsidRPr="008462D8">
        <w:rPr>
          <w:sz w:val="22"/>
          <w:szCs w:val="24"/>
        </w:rPr>
        <w:t xml:space="preserve"> Naručitelju korištenje </w:t>
      </w:r>
      <w:proofErr w:type="spellStart"/>
      <w:r w:rsidR="002A34BC">
        <w:rPr>
          <w:sz w:val="22"/>
          <w:szCs w:val="24"/>
        </w:rPr>
        <w:t>f</w:t>
      </w:r>
      <w:r w:rsidR="002A34BC" w:rsidRPr="008462D8">
        <w:rPr>
          <w:sz w:val="22"/>
          <w:szCs w:val="24"/>
        </w:rPr>
        <w:t>ramework</w:t>
      </w:r>
      <w:r w:rsidR="002A34BC">
        <w:rPr>
          <w:sz w:val="22"/>
          <w:szCs w:val="24"/>
        </w:rPr>
        <w:t>a</w:t>
      </w:r>
      <w:proofErr w:type="spellEnd"/>
      <w:r w:rsidR="002A34BC" w:rsidRPr="008462D8">
        <w:rPr>
          <w:sz w:val="22"/>
          <w:szCs w:val="24"/>
        </w:rPr>
        <w:t xml:space="preserve"> za izgradnju aplikacija i API-a i BPM platform</w:t>
      </w:r>
      <w:r w:rsidR="002A34BC">
        <w:rPr>
          <w:sz w:val="22"/>
          <w:szCs w:val="24"/>
        </w:rPr>
        <w:t>e</w:t>
      </w:r>
      <w:r w:rsidR="002A34BC" w:rsidRPr="008462D8">
        <w:rPr>
          <w:sz w:val="22"/>
          <w:szCs w:val="24"/>
        </w:rPr>
        <w:t xml:space="preserve"> za razvoj, implementaciju i</w:t>
      </w:r>
      <w:r w:rsidR="002A34BC" w:rsidRPr="008462D8" w:rsidDel="004B7A4E">
        <w:rPr>
          <w:sz w:val="22"/>
          <w:szCs w:val="24"/>
        </w:rPr>
        <w:t xml:space="preserve"> </w:t>
      </w:r>
      <w:r w:rsidR="002A34BC" w:rsidRPr="008462D8">
        <w:rPr>
          <w:sz w:val="22"/>
          <w:szCs w:val="24"/>
        </w:rPr>
        <w:t>praćenje poslovnih procesa Fonda</w:t>
      </w:r>
      <w:r w:rsidR="002A34BC">
        <w:rPr>
          <w:sz w:val="22"/>
          <w:szCs w:val="24"/>
        </w:rPr>
        <w:t xml:space="preserve"> </w:t>
      </w:r>
      <w:r w:rsidR="00A3645A">
        <w:rPr>
          <w:sz w:val="22"/>
          <w:szCs w:val="24"/>
        </w:rPr>
        <w:t xml:space="preserve">kao </w:t>
      </w:r>
      <w:r w:rsidRPr="00A3645A">
        <w:rPr>
          <w:sz w:val="22"/>
          <w:szCs w:val="24"/>
        </w:rPr>
        <w:t>i svih njegovih elemenata navedenih u dokumentaciji, a koji su predmet ponude, kao i svih eventualnih prilagodbi u sklopu ovog postupka. Ponuditelj treba isporučiti licenc</w:t>
      </w:r>
      <w:r w:rsidR="00574359">
        <w:rPr>
          <w:sz w:val="22"/>
          <w:szCs w:val="24"/>
        </w:rPr>
        <w:t>e</w:t>
      </w:r>
      <w:r w:rsidRPr="00A3645A">
        <w:rPr>
          <w:sz w:val="22"/>
          <w:szCs w:val="24"/>
        </w:rPr>
        <w:t xml:space="preserve"> za </w:t>
      </w:r>
      <w:r w:rsidR="00D2699A" w:rsidRPr="00A3645A">
        <w:rPr>
          <w:sz w:val="22"/>
          <w:szCs w:val="24"/>
        </w:rPr>
        <w:t>platform</w:t>
      </w:r>
      <w:r w:rsidR="00574359">
        <w:rPr>
          <w:sz w:val="22"/>
          <w:szCs w:val="24"/>
        </w:rPr>
        <w:t>e</w:t>
      </w:r>
      <w:r w:rsidRPr="00A3645A">
        <w:rPr>
          <w:sz w:val="22"/>
          <w:szCs w:val="24"/>
        </w:rPr>
        <w:t xml:space="preserve"> prilagođen</w:t>
      </w:r>
      <w:r w:rsidR="00D2699A" w:rsidRPr="00A3645A">
        <w:rPr>
          <w:sz w:val="22"/>
          <w:szCs w:val="24"/>
        </w:rPr>
        <w:t>u</w:t>
      </w:r>
      <w:r w:rsidRPr="00A3645A">
        <w:rPr>
          <w:sz w:val="22"/>
          <w:szCs w:val="24"/>
        </w:rPr>
        <w:t xml:space="preserve"> potrebama Naručitelja, a koje je proizvod Ponuditelja, koje daju Naručitelju pravo korištenja tog softverskog rješenja na neograničeno vrijeme.</w:t>
      </w:r>
      <w:r w:rsidR="00A3645A">
        <w:rPr>
          <w:sz w:val="22"/>
          <w:szCs w:val="24"/>
        </w:rPr>
        <w:t xml:space="preserve"> </w:t>
      </w:r>
      <w:r w:rsidRPr="00A3645A">
        <w:rPr>
          <w:sz w:val="22"/>
          <w:szCs w:val="24"/>
        </w:rPr>
        <w:t>Naručitelj samostalno određuje krajnje korisnike sustava</w:t>
      </w:r>
      <w:bookmarkStart w:id="15" w:name="_Toc499587504"/>
      <w:bookmarkStart w:id="16" w:name="_Toc516667268"/>
      <w:bookmarkStart w:id="17" w:name="_Toc518287152"/>
      <w:r w:rsidR="00D2699A" w:rsidRPr="00A3645A">
        <w:rPr>
          <w:sz w:val="22"/>
          <w:szCs w:val="24"/>
        </w:rPr>
        <w:t>.</w:t>
      </w:r>
    </w:p>
    <w:p w14:paraId="32312902" w14:textId="77777777" w:rsidR="00AC107D" w:rsidRPr="00AC107D" w:rsidRDefault="00AC107D" w:rsidP="00AC107D">
      <w:pPr>
        <w:pStyle w:val="Naslov3"/>
      </w:pPr>
      <w:bookmarkStart w:id="18" w:name="_Toc47024267"/>
      <w:r w:rsidRPr="00AC107D">
        <w:t>Infrastruktura sustava</w:t>
      </w:r>
      <w:bookmarkEnd w:id="15"/>
      <w:bookmarkEnd w:id="16"/>
      <w:bookmarkEnd w:id="17"/>
      <w:bookmarkEnd w:id="18"/>
    </w:p>
    <w:p w14:paraId="2C71769A" w14:textId="202E531F" w:rsidR="00AC107D" w:rsidRPr="00A3645A" w:rsidRDefault="00AC107D" w:rsidP="00AC107D">
      <w:pPr>
        <w:rPr>
          <w:sz w:val="22"/>
          <w:szCs w:val="24"/>
        </w:rPr>
      </w:pPr>
      <w:r w:rsidRPr="00A3645A">
        <w:rPr>
          <w:sz w:val="22"/>
          <w:szCs w:val="24"/>
        </w:rPr>
        <w:t>Sustav mora zadovoljavati tehnološke pretpostavke za implementaciju ili na infrastrukturi podatkovnog centra Naručitelja ili na infrastrukturi iz javnog Clouda</w:t>
      </w:r>
      <w:bookmarkStart w:id="19" w:name="_Toc499587506"/>
      <w:bookmarkStart w:id="20" w:name="_Toc516667269"/>
      <w:bookmarkStart w:id="21" w:name="_Toc518287153"/>
      <w:r w:rsidR="00283A94">
        <w:rPr>
          <w:sz w:val="22"/>
          <w:szCs w:val="24"/>
        </w:rPr>
        <w:t>, a licence kojega osigurava Naručitelj.</w:t>
      </w:r>
    </w:p>
    <w:p w14:paraId="17DFB23D" w14:textId="77777777" w:rsidR="00AC107D" w:rsidRPr="00AC107D" w:rsidRDefault="00AC107D" w:rsidP="00AC107D">
      <w:pPr>
        <w:pStyle w:val="Naslov3"/>
      </w:pPr>
      <w:bookmarkStart w:id="22" w:name="_Toc47024268"/>
      <w:r w:rsidRPr="00AC107D">
        <w:lastRenderedPageBreak/>
        <w:t>Testna i produkcijska okolina sustava</w:t>
      </w:r>
      <w:bookmarkEnd w:id="19"/>
      <w:bookmarkEnd w:id="20"/>
      <w:bookmarkEnd w:id="21"/>
      <w:bookmarkEnd w:id="22"/>
    </w:p>
    <w:p w14:paraId="7BC57BCA" w14:textId="77777777" w:rsidR="00AC107D" w:rsidRPr="00A3645A" w:rsidRDefault="00AC107D" w:rsidP="00AC107D">
      <w:pPr>
        <w:rPr>
          <w:sz w:val="22"/>
        </w:rPr>
      </w:pPr>
      <w:r w:rsidRPr="00A3645A">
        <w:rPr>
          <w:sz w:val="22"/>
        </w:rPr>
        <w:t>Ponuditelj je dužan uspostaviti testnu i produkcijsku okolinu u roku od 30 dana od dana potpisa Ugovora. Testna okolina sustava će se upotrebljavati za testiranje sustava i eventualnih dorada u sustavu te za edukaciju korisnika. Naručitelj će osigurati pristup do svih potrebnih postojećih podataka za početno podešavanje sustava u roku od 15 dana od potpisa ugovora.</w:t>
      </w:r>
    </w:p>
    <w:p w14:paraId="622AE5F9" w14:textId="77777777" w:rsidR="00AC107D" w:rsidRPr="00A3645A" w:rsidRDefault="00AC107D" w:rsidP="00AC107D">
      <w:pPr>
        <w:rPr>
          <w:sz w:val="22"/>
        </w:rPr>
      </w:pPr>
      <w:r w:rsidRPr="00A3645A">
        <w:rPr>
          <w:sz w:val="22"/>
        </w:rPr>
        <w:t>Produkcijska okolina će se upotrebljavati za službeni rad Naručitelja.</w:t>
      </w:r>
    </w:p>
    <w:p w14:paraId="0A68ABF9" w14:textId="77777777" w:rsidR="00AC107D" w:rsidRPr="00AC107D" w:rsidRDefault="00AC107D" w:rsidP="00AC107D">
      <w:pPr>
        <w:pStyle w:val="Naslov4"/>
      </w:pPr>
      <w:bookmarkStart w:id="23" w:name="_Toc517246672"/>
      <w:bookmarkStart w:id="24" w:name="_Toc518287154"/>
      <w:r w:rsidRPr="00AC107D">
        <w:t>Inicijalno punjenje podataka</w:t>
      </w:r>
      <w:bookmarkEnd w:id="23"/>
      <w:bookmarkEnd w:id="24"/>
    </w:p>
    <w:p w14:paraId="6F0A4A34" w14:textId="54C54A7A" w:rsidR="00AC107D" w:rsidRPr="00A3645A" w:rsidRDefault="00AC107D" w:rsidP="00AC107D">
      <w:pPr>
        <w:rPr>
          <w:sz w:val="22"/>
          <w:szCs w:val="24"/>
        </w:rPr>
      </w:pPr>
      <w:r w:rsidRPr="00A3645A">
        <w:rPr>
          <w:sz w:val="22"/>
          <w:szCs w:val="24"/>
        </w:rPr>
        <w:t xml:space="preserve">Ponuditelj je obvezan u sustav pomoći Naručitelju upisati početne podatke potrebne za </w:t>
      </w:r>
      <w:r w:rsidR="00F51A17">
        <w:rPr>
          <w:sz w:val="22"/>
          <w:szCs w:val="24"/>
        </w:rPr>
        <w:t>rad sustava</w:t>
      </w:r>
      <w:r w:rsidRPr="00A3645A">
        <w:rPr>
          <w:sz w:val="22"/>
          <w:szCs w:val="24"/>
        </w:rPr>
        <w:t>. Inicijalno punjenje podataka u sustav će obaviti Ponuditelj na temelju podataka dostavljenih od strane Naručitelja. Naručitelj je odgovoran za ispravnost dostavljenih podataka.</w:t>
      </w:r>
      <w:bookmarkStart w:id="25" w:name="_Toc499587508"/>
      <w:bookmarkStart w:id="26" w:name="_Toc516667270"/>
      <w:bookmarkStart w:id="27" w:name="_Toc518287155"/>
    </w:p>
    <w:p w14:paraId="78CD951D" w14:textId="77777777" w:rsidR="00AC107D" w:rsidRPr="00AC107D" w:rsidRDefault="00AC107D" w:rsidP="00AC107D">
      <w:pPr>
        <w:pStyle w:val="Naslov3"/>
      </w:pPr>
      <w:bookmarkStart w:id="28" w:name="_Toc47024269"/>
      <w:r w:rsidRPr="00AC107D">
        <w:t>Testiranje sustava</w:t>
      </w:r>
      <w:bookmarkEnd w:id="25"/>
      <w:bookmarkEnd w:id="26"/>
      <w:bookmarkEnd w:id="27"/>
      <w:bookmarkEnd w:id="28"/>
    </w:p>
    <w:p w14:paraId="01DE6CDB" w14:textId="77777777" w:rsidR="00AC107D" w:rsidRPr="00A3645A" w:rsidRDefault="00AC107D" w:rsidP="00AC107D">
      <w:pPr>
        <w:rPr>
          <w:sz w:val="22"/>
          <w:szCs w:val="24"/>
        </w:rPr>
      </w:pPr>
      <w:r w:rsidRPr="00A3645A">
        <w:rPr>
          <w:sz w:val="22"/>
          <w:szCs w:val="24"/>
        </w:rPr>
        <w:t>Od Ponuditelja se očekuje da će provoditi standardne procedure testiranja, kako testnog tako i produkcijskog sustava, te osigurati kvalitetu i stabilnost sustava. O testiranju će voditi zapise, koje je na zahtjev Naručitelja dužan predočiti.</w:t>
      </w:r>
    </w:p>
    <w:p w14:paraId="4D02AFA7" w14:textId="77777777" w:rsidR="00AC107D" w:rsidRPr="00A3645A" w:rsidRDefault="00AC107D" w:rsidP="00AC107D">
      <w:pPr>
        <w:rPr>
          <w:sz w:val="22"/>
          <w:szCs w:val="24"/>
        </w:rPr>
      </w:pPr>
      <w:r w:rsidRPr="00A3645A">
        <w:rPr>
          <w:sz w:val="22"/>
          <w:szCs w:val="24"/>
        </w:rPr>
        <w:t xml:space="preserve">Ponuditelj je dužan u okviru implementacije sustava isporučiti detaljne procedure testiranja prihvatljivosti sustava, koje uključuju i kriterije prihvatljivosti, u odnosu na očekivane rezultate korištenja sustava. </w:t>
      </w:r>
    </w:p>
    <w:p w14:paraId="1868E250" w14:textId="7581CA04" w:rsidR="00AC107D" w:rsidRPr="00A3645A" w:rsidRDefault="00AC107D" w:rsidP="00AC107D">
      <w:pPr>
        <w:rPr>
          <w:sz w:val="22"/>
          <w:szCs w:val="24"/>
        </w:rPr>
      </w:pPr>
      <w:r w:rsidRPr="00A3645A">
        <w:rPr>
          <w:sz w:val="22"/>
          <w:szCs w:val="24"/>
        </w:rPr>
        <w:t>Uspješno provedeno testiranje prihvatljivosti preduvjet je za prihvaćanje isporuke sustava od strane Naručitelja. Od Ponuditelja se očekuje da će osigurati nužnu potporu na lokaciji korisnika tijekom testiranja prihvatljivosti i uvođenja sustava u rad.</w:t>
      </w:r>
      <w:bookmarkStart w:id="29" w:name="_Toc499587509"/>
      <w:bookmarkStart w:id="30" w:name="_Toc516667271"/>
      <w:bookmarkStart w:id="31" w:name="_Toc518287156"/>
    </w:p>
    <w:p w14:paraId="0ABED209" w14:textId="77777777" w:rsidR="00AC107D" w:rsidRPr="00AC107D" w:rsidRDefault="00AC107D" w:rsidP="00AC107D">
      <w:pPr>
        <w:pStyle w:val="Naslov3"/>
      </w:pPr>
      <w:bookmarkStart w:id="32" w:name="_Toc47024270"/>
      <w:r w:rsidRPr="00AC107D">
        <w:t>Edukacija</w:t>
      </w:r>
      <w:bookmarkEnd w:id="29"/>
      <w:bookmarkEnd w:id="30"/>
      <w:bookmarkEnd w:id="31"/>
      <w:bookmarkEnd w:id="32"/>
    </w:p>
    <w:p w14:paraId="6B02C898" w14:textId="722DEC47" w:rsidR="00AC107D" w:rsidRPr="00A3645A" w:rsidRDefault="00AC107D" w:rsidP="00AC107D">
      <w:pPr>
        <w:rPr>
          <w:sz w:val="22"/>
          <w:szCs w:val="24"/>
        </w:rPr>
      </w:pPr>
      <w:r w:rsidRPr="00A3645A">
        <w:rPr>
          <w:sz w:val="22"/>
          <w:szCs w:val="24"/>
        </w:rPr>
        <w:t>Edukacija treba biti organizirana za sve zaposlenike i krajnje korisnike odabrane od strane Naručitelja.</w:t>
      </w:r>
      <w:bookmarkStart w:id="33" w:name="_Toc499587510"/>
      <w:bookmarkStart w:id="34" w:name="_Toc516667272"/>
      <w:bookmarkStart w:id="35" w:name="_Toc518287157"/>
    </w:p>
    <w:p w14:paraId="4BB05492" w14:textId="77777777" w:rsidR="00AC107D" w:rsidRPr="00AC107D" w:rsidRDefault="00AC107D" w:rsidP="00AC107D">
      <w:pPr>
        <w:pStyle w:val="Naslov3"/>
      </w:pPr>
      <w:bookmarkStart w:id="36" w:name="_Toc47024271"/>
      <w:r w:rsidRPr="00AC107D">
        <w:t>Završno podešavanje produkcijske okoline sustava</w:t>
      </w:r>
      <w:bookmarkEnd w:id="33"/>
      <w:bookmarkEnd w:id="34"/>
      <w:bookmarkEnd w:id="35"/>
      <w:bookmarkEnd w:id="36"/>
    </w:p>
    <w:p w14:paraId="46A95043" w14:textId="77777777" w:rsidR="00AC107D" w:rsidRPr="00A3645A" w:rsidRDefault="00AC107D" w:rsidP="00AC107D">
      <w:pPr>
        <w:rPr>
          <w:sz w:val="22"/>
          <w:szCs w:val="24"/>
        </w:rPr>
      </w:pPr>
      <w:r w:rsidRPr="00A3645A">
        <w:rPr>
          <w:sz w:val="22"/>
          <w:szCs w:val="24"/>
        </w:rPr>
        <w:t>Ponuditelj se obvezuje da će izvršiti sva završna podešavanja produkcijske okoline sustava što uključuje:</w:t>
      </w:r>
    </w:p>
    <w:p w14:paraId="6878F168" w14:textId="77777777" w:rsidR="00AC107D" w:rsidRPr="00A3645A" w:rsidRDefault="00AC107D" w:rsidP="00B350B6">
      <w:pPr>
        <w:numPr>
          <w:ilvl w:val="0"/>
          <w:numId w:val="20"/>
        </w:numPr>
        <w:spacing w:before="0" w:after="0"/>
        <w:ind w:left="714" w:hanging="357"/>
        <w:rPr>
          <w:sz w:val="22"/>
          <w:szCs w:val="24"/>
        </w:rPr>
      </w:pPr>
      <w:r w:rsidRPr="00A3645A">
        <w:rPr>
          <w:sz w:val="22"/>
          <w:szCs w:val="24"/>
        </w:rPr>
        <w:t>implementaciju i podešavanje hardvera i softvera za neometan rad cjelovitog rješenja koje je predmet ponude,</w:t>
      </w:r>
    </w:p>
    <w:p w14:paraId="02D1FF2C" w14:textId="77777777" w:rsidR="00AC107D" w:rsidRPr="00A3645A" w:rsidRDefault="00AC107D" w:rsidP="00B350B6">
      <w:pPr>
        <w:numPr>
          <w:ilvl w:val="0"/>
          <w:numId w:val="20"/>
        </w:numPr>
        <w:spacing w:before="0" w:after="0"/>
        <w:ind w:left="714" w:hanging="357"/>
        <w:rPr>
          <w:sz w:val="22"/>
          <w:szCs w:val="24"/>
        </w:rPr>
      </w:pPr>
      <w:r w:rsidRPr="00A3645A">
        <w:rPr>
          <w:sz w:val="22"/>
          <w:szCs w:val="24"/>
        </w:rPr>
        <w:t>definiranje korisničkih uloga sustava,</w:t>
      </w:r>
    </w:p>
    <w:p w14:paraId="4D36ED09" w14:textId="77777777" w:rsidR="00AC107D" w:rsidRPr="00A3645A" w:rsidRDefault="00AC107D" w:rsidP="00B350B6">
      <w:pPr>
        <w:numPr>
          <w:ilvl w:val="0"/>
          <w:numId w:val="20"/>
        </w:numPr>
        <w:spacing w:before="0" w:after="0"/>
        <w:ind w:left="714" w:hanging="357"/>
        <w:rPr>
          <w:sz w:val="22"/>
          <w:szCs w:val="24"/>
        </w:rPr>
      </w:pPr>
      <w:r w:rsidRPr="00A3645A">
        <w:rPr>
          <w:sz w:val="22"/>
          <w:szCs w:val="24"/>
        </w:rPr>
        <w:t>definiranje i podešavanje prava pristupa,</w:t>
      </w:r>
    </w:p>
    <w:p w14:paraId="4F3058FF" w14:textId="32C864E6" w:rsidR="00AC107D" w:rsidRPr="00A3645A" w:rsidRDefault="00AC107D" w:rsidP="00B350B6">
      <w:pPr>
        <w:numPr>
          <w:ilvl w:val="0"/>
          <w:numId w:val="20"/>
        </w:numPr>
        <w:spacing w:before="0" w:after="0"/>
        <w:ind w:left="714" w:hanging="357"/>
        <w:rPr>
          <w:sz w:val="22"/>
          <w:szCs w:val="24"/>
        </w:rPr>
      </w:pPr>
      <w:r w:rsidRPr="00A3645A">
        <w:rPr>
          <w:sz w:val="22"/>
          <w:szCs w:val="24"/>
        </w:rPr>
        <w:t>Omogućavanje uvoza početni</w:t>
      </w:r>
      <w:r w:rsidR="007D3BEF">
        <w:rPr>
          <w:sz w:val="22"/>
          <w:szCs w:val="24"/>
        </w:rPr>
        <w:t>h podataka od strane korisnika N</w:t>
      </w:r>
      <w:r w:rsidRPr="00A3645A">
        <w:rPr>
          <w:sz w:val="22"/>
          <w:szCs w:val="24"/>
        </w:rPr>
        <w:t>aručitelja na produkcijske okoline.</w:t>
      </w:r>
    </w:p>
    <w:p w14:paraId="1A96985A" w14:textId="6F7E9427" w:rsidR="00AC107D" w:rsidRPr="00A3645A" w:rsidRDefault="00AC107D" w:rsidP="00AC107D">
      <w:pPr>
        <w:rPr>
          <w:sz w:val="22"/>
          <w:szCs w:val="24"/>
        </w:rPr>
      </w:pPr>
      <w:r w:rsidRPr="00A3645A">
        <w:rPr>
          <w:sz w:val="22"/>
          <w:szCs w:val="24"/>
        </w:rPr>
        <w:t>Produkcijska okolina sustava će se upotrebljavati za službeni rad Naručitelja.</w:t>
      </w:r>
      <w:bookmarkStart w:id="37" w:name="_Toc499587511"/>
      <w:bookmarkStart w:id="38" w:name="_Toc516667273"/>
      <w:bookmarkStart w:id="39" w:name="_Toc518287158"/>
    </w:p>
    <w:p w14:paraId="1E5F7775" w14:textId="77777777" w:rsidR="00AC107D" w:rsidRPr="00AC107D" w:rsidRDefault="00AC107D" w:rsidP="00AC107D">
      <w:pPr>
        <w:pStyle w:val="Naslov3"/>
      </w:pPr>
      <w:bookmarkStart w:id="40" w:name="_Toc47024272"/>
      <w:r w:rsidRPr="00AC107D">
        <w:t>Produkcijska podrška korisnicima</w:t>
      </w:r>
      <w:bookmarkEnd w:id="37"/>
      <w:bookmarkEnd w:id="38"/>
      <w:bookmarkEnd w:id="39"/>
      <w:bookmarkEnd w:id="40"/>
    </w:p>
    <w:p w14:paraId="52CDADE5" w14:textId="216383D1" w:rsidR="00AC107D" w:rsidRPr="00A3645A" w:rsidRDefault="00AC107D" w:rsidP="00AC107D">
      <w:pPr>
        <w:rPr>
          <w:b/>
          <w:bCs/>
          <w:i/>
          <w:sz w:val="22"/>
          <w:szCs w:val="24"/>
        </w:rPr>
      </w:pPr>
      <w:r w:rsidRPr="00A3645A">
        <w:rPr>
          <w:sz w:val="22"/>
          <w:szCs w:val="24"/>
        </w:rPr>
        <w:t xml:space="preserve">Nakon što poslovni sustav tehnički bude u potpunosti uspostavljen, testiran i pušten u produkciju, Ponuditelj treba pružiti uslugu pojačane podrške korisnicima do potpune osposobljenosti korisnika za samostalno korištenje sustava, bez dodatnih troškova za Naručitelja. Pojačana podrška sastoji se od </w:t>
      </w:r>
      <w:r w:rsidR="000C23A8">
        <w:rPr>
          <w:sz w:val="22"/>
          <w:szCs w:val="24"/>
        </w:rPr>
        <w:t xml:space="preserve">podrške Ponuditelja na lokaciji Naručitelja u trajanju od tjedan dana te pojačane </w:t>
      </w:r>
      <w:r w:rsidRPr="00A3645A">
        <w:rPr>
          <w:sz w:val="22"/>
          <w:szCs w:val="24"/>
        </w:rPr>
        <w:t xml:space="preserve">telefonske podrške, podrške putem e-pošte ili </w:t>
      </w:r>
      <w:r w:rsidR="000C23A8">
        <w:rPr>
          <w:sz w:val="22"/>
          <w:szCs w:val="24"/>
        </w:rPr>
        <w:t>drugog online alata</w:t>
      </w:r>
      <w:r w:rsidRPr="00A3645A">
        <w:rPr>
          <w:sz w:val="22"/>
          <w:szCs w:val="24"/>
        </w:rPr>
        <w:t>, ovisno o potrebama Naručitelja</w:t>
      </w:r>
      <w:r w:rsidR="000C23A8">
        <w:rPr>
          <w:sz w:val="22"/>
          <w:szCs w:val="24"/>
        </w:rPr>
        <w:t xml:space="preserve"> u trajanju od tjedan dana</w:t>
      </w:r>
      <w:r w:rsidRPr="00A3645A">
        <w:rPr>
          <w:sz w:val="22"/>
          <w:szCs w:val="24"/>
        </w:rPr>
        <w:t>. Nakon iskorištenja pojačane podrške pruža se produkcijska podrška do isteka trajanja Ugovora.</w:t>
      </w:r>
      <w:bookmarkStart w:id="41" w:name="_Toc499587512"/>
      <w:bookmarkStart w:id="42" w:name="_Toc516667274"/>
      <w:bookmarkStart w:id="43" w:name="_Toc518287159"/>
    </w:p>
    <w:p w14:paraId="379506A7" w14:textId="77777777" w:rsidR="00AC107D" w:rsidRPr="00AC107D" w:rsidRDefault="00AC107D" w:rsidP="00AC107D">
      <w:pPr>
        <w:pStyle w:val="Naslov3"/>
      </w:pPr>
      <w:bookmarkStart w:id="44" w:name="_Toc47024273"/>
      <w:r w:rsidRPr="00AC107D">
        <w:lastRenderedPageBreak/>
        <w:t>Opseg jamstva</w:t>
      </w:r>
      <w:bookmarkEnd w:id="41"/>
      <w:bookmarkEnd w:id="42"/>
      <w:bookmarkEnd w:id="43"/>
      <w:bookmarkEnd w:id="44"/>
    </w:p>
    <w:p w14:paraId="6B2D140D" w14:textId="77777777" w:rsidR="00AC107D" w:rsidRPr="00A3645A" w:rsidRDefault="00AC107D" w:rsidP="00AC107D">
      <w:pPr>
        <w:rPr>
          <w:sz w:val="22"/>
          <w:szCs w:val="24"/>
        </w:rPr>
      </w:pPr>
      <w:r w:rsidRPr="00A3645A">
        <w:rPr>
          <w:sz w:val="22"/>
          <w:szCs w:val="24"/>
        </w:rPr>
        <w:t>U cijenu sustava treba biti uključeno jamstvo, a koje podrazumijeva razdoblje nakon primopredaje pojedine zaokružene funkcionalne cjeline do trajanja Ugovora.</w:t>
      </w:r>
    </w:p>
    <w:p w14:paraId="1C8D3C1B" w14:textId="77777777" w:rsidR="00C96886" w:rsidRDefault="00AC107D" w:rsidP="00C96886">
      <w:pPr>
        <w:rPr>
          <w:sz w:val="22"/>
          <w:szCs w:val="24"/>
        </w:rPr>
      </w:pPr>
      <w:r w:rsidRPr="00A3645A">
        <w:rPr>
          <w:sz w:val="22"/>
          <w:szCs w:val="24"/>
        </w:rPr>
        <w:t>Ponuditelj je obavezan izvršavati nadzor rada sustava. Potrebno je provoditi nadzor rada operativnih sustava i baza podataka, sistemskog i aplikativnog softvera, provoditi dodatne optimizacije sustava kako bi se postigao optimalan rad i puna funkcionalnost sustava.</w:t>
      </w:r>
    </w:p>
    <w:p w14:paraId="22994325" w14:textId="236AD723" w:rsidR="00AC107D" w:rsidRPr="00BA5322" w:rsidRDefault="00AC107D" w:rsidP="00AC107D">
      <w:pPr>
        <w:rPr>
          <w:sz w:val="22"/>
          <w:szCs w:val="24"/>
        </w:rPr>
      </w:pPr>
      <w:r w:rsidRPr="00BA5322">
        <w:rPr>
          <w:sz w:val="22"/>
          <w:szCs w:val="24"/>
        </w:rPr>
        <w:t>Održavanje sustava treba obuhvatiti:</w:t>
      </w:r>
    </w:p>
    <w:p w14:paraId="6CB1B649" w14:textId="77777777" w:rsidR="00AC107D" w:rsidRPr="00BA5322" w:rsidRDefault="00AC107D" w:rsidP="00AC107D">
      <w:pPr>
        <w:rPr>
          <w:b/>
          <w:bCs/>
          <w:sz w:val="22"/>
          <w:szCs w:val="24"/>
        </w:rPr>
      </w:pPr>
      <w:r w:rsidRPr="00BA5322">
        <w:rPr>
          <w:b/>
          <w:bCs/>
          <w:sz w:val="22"/>
          <w:szCs w:val="24"/>
        </w:rPr>
        <w:t>a) Preventivno održavanje:</w:t>
      </w:r>
    </w:p>
    <w:p w14:paraId="78AAF22C" w14:textId="77777777" w:rsidR="00AC107D" w:rsidRPr="00BA5322" w:rsidRDefault="00AC107D" w:rsidP="00AC107D">
      <w:pPr>
        <w:rPr>
          <w:sz w:val="22"/>
          <w:szCs w:val="24"/>
        </w:rPr>
      </w:pPr>
      <w:r w:rsidRPr="00BA5322">
        <w:rPr>
          <w:sz w:val="22"/>
          <w:szCs w:val="24"/>
        </w:rPr>
        <w:t>Preventivno održavanje treba obuhvatiti praćenje redovitog rada sustava. Kontinuirano provjeravanje rada sustava da bi se preventivno mogle obaviti sve potrebne akcije kako bi sustav uvijek optimalno radio. Preventivno održavanje potrebno je obavljati radnim danom sukladno planu održavanja sustava, kojeg odobrava Naručitelj.</w:t>
      </w:r>
    </w:p>
    <w:p w14:paraId="5119724D" w14:textId="77777777" w:rsidR="00AC107D" w:rsidRPr="00BA5322" w:rsidRDefault="00AC107D" w:rsidP="00AC107D">
      <w:pPr>
        <w:rPr>
          <w:sz w:val="22"/>
          <w:szCs w:val="24"/>
        </w:rPr>
      </w:pPr>
      <w:r w:rsidRPr="00BA5322">
        <w:rPr>
          <w:sz w:val="22"/>
          <w:szCs w:val="24"/>
        </w:rPr>
        <w:t>Preventivno održavanje odnosi se na obavezu Ponuditelja da isporuči zakrpe za njemu poznate greške u sustavu, a koje nisu uočene tijekom testiranja i primopredaje ili tijekom testiranja novih zakrpa, neovisno o tome da li su uočene tijekom uporabe sustava. Preventivno održavanje također podrazumijeva i modifikaciju softverskog proizvoda s ciljem poboljšanja performansi proizvoda, odnosno sustava, uvođenja novih funkcionalnosti u sustav radi održanja koraka s tehnološkim razvojem hardverske/softverske i komunikacijske infrastrukture u cilju očuvanja pune funkcionalnosti sustava za korisnike Naručitelja.</w:t>
      </w:r>
    </w:p>
    <w:p w14:paraId="5842D89A" w14:textId="77777777" w:rsidR="00AC107D" w:rsidRPr="00BA5322" w:rsidRDefault="00AC107D" w:rsidP="00AC107D">
      <w:pPr>
        <w:rPr>
          <w:b/>
          <w:bCs/>
          <w:sz w:val="22"/>
          <w:szCs w:val="24"/>
        </w:rPr>
      </w:pPr>
      <w:r w:rsidRPr="00BA5322">
        <w:rPr>
          <w:b/>
          <w:bCs/>
          <w:sz w:val="22"/>
          <w:szCs w:val="24"/>
        </w:rPr>
        <w:t>b) Korektivno održavanje:</w:t>
      </w:r>
    </w:p>
    <w:p w14:paraId="177C639D" w14:textId="77777777" w:rsidR="00AC107D" w:rsidRPr="00BA5322" w:rsidRDefault="00AC107D" w:rsidP="00AC107D">
      <w:pPr>
        <w:rPr>
          <w:sz w:val="22"/>
          <w:szCs w:val="24"/>
        </w:rPr>
      </w:pPr>
      <w:r w:rsidRPr="00BA5322">
        <w:rPr>
          <w:sz w:val="22"/>
          <w:szCs w:val="24"/>
        </w:rPr>
        <w:t>Korektivno održavanje treba obuhvatiti otklanjanje uzroka zastoja u radu sustava po prijavi zastoja ili neispravnosti u radu od strane Naručitelja ili ovlaštenog predstavnika Naručitelja.</w:t>
      </w:r>
    </w:p>
    <w:p w14:paraId="1A064572" w14:textId="77777777" w:rsidR="00AC107D" w:rsidRPr="00BA5322" w:rsidRDefault="00AC107D" w:rsidP="00AC107D">
      <w:pPr>
        <w:rPr>
          <w:sz w:val="22"/>
          <w:szCs w:val="24"/>
        </w:rPr>
      </w:pPr>
      <w:r w:rsidRPr="00BA5322">
        <w:rPr>
          <w:sz w:val="22"/>
          <w:szCs w:val="24"/>
        </w:rPr>
        <w:t>Korektivno održavanje odnosi se na obvezu Ponuditelja da isporuči zakrpe za greške uočene tijekom rada sustava, a koje nisu uočene tijekom testiranja i primopredaje ili tijekom testiranja novih zakrpa.</w:t>
      </w:r>
    </w:p>
    <w:p w14:paraId="7DA2DDDC" w14:textId="77777777" w:rsidR="00AC107D" w:rsidRPr="00BA5322" w:rsidRDefault="00AC107D" w:rsidP="00AC107D">
      <w:pPr>
        <w:rPr>
          <w:b/>
          <w:bCs/>
          <w:sz w:val="22"/>
          <w:szCs w:val="24"/>
        </w:rPr>
      </w:pPr>
      <w:r w:rsidRPr="00BA5322">
        <w:rPr>
          <w:b/>
          <w:bCs/>
          <w:sz w:val="22"/>
          <w:szCs w:val="24"/>
        </w:rPr>
        <w:t>c) Tehnološko usavršavanje:</w:t>
      </w:r>
    </w:p>
    <w:p w14:paraId="6C262AA5" w14:textId="77777777" w:rsidR="00AC107D" w:rsidRPr="00BA5322" w:rsidRDefault="00AC107D" w:rsidP="00AC107D">
      <w:pPr>
        <w:rPr>
          <w:sz w:val="22"/>
          <w:szCs w:val="24"/>
        </w:rPr>
      </w:pPr>
      <w:r w:rsidRPr="00BA5322">
        <w:rPr>
          <w:sz w:val="22"/>
          <w:szCs w:val="24"/>
        </w:rPr>
        <w:t>Tehnološko usavršavanje treba obuhvatiti odgovarajuću prilagodbu sustava i podataka novim verzijama operativnih sustava, sustava za upravljanje relacijskim bazama podataka, web poslužiteljima, internet preglednika i ostalih programskih alata, prema procjeni Ponuditelja. Isporučitelj treba kontinuirano razvijati sustav i u pogledu ergonomije korištenja, performansi i slično.</w:t>
      </w:r>
    </w:p>
    <w:p w14:paraId="0F3EE12C" w14:textId="77777777" w:rsidR="00AC107D" w:rsidRPr="00BA5322" w:rsidRDefault="00AC107D" w:rsidP="00AC107D">
      <w:pPr>
        <w:rPr>
          <w:b/>
          <w:bCs/>
          <w:sz w:val="22"/>
          <w:szCs w:val="24"/>
        </w:rPr>
      </w:pPr>
      <w:r w:rsidRPr="00BA5322">
        <w:rPr>
          <w:b/>
          <w:bCs/>
          <w:sz w:val="22"/>
          <w:szCs w:val="24"/>
        </w:rPr>
        <w:t>d) Usklađenje sustava s promjenama zakonskih propisa</w:t>
      </w:r>
    </w:p>
    <w:p w14:paraId="7A5117BE" w14:textId="3C19F521" w:rsidR="00AC107D" w:rsidRPr="00BA5322" w:rsidRDefault="00AC107D" w:rsidP="00AC107D">
      <w:pPr>
        <w:rPr>
          <w:sz w:val="22"/>
          <w:szCs w:val="24"/>
        </w:rPr>
      </w:pPr>
      <w:r w:rsidRPr="00BA5322">
        <w:rPr>
          <w:sz w:val="22"/>
          <w:szCs w:val="24"/>
        </w:rPr>
        <w:t>Ponuditelj će sustav uskladiti s promjenama zakonskih propisa u roku od 30 dana od dana objave propisa u Narodnim novinama, odnosno od dana primitka obavijesti od Naručitelja bez posebne naknade.</w:t>
      </w:r>
      <w:r w:rsidR="009D6AAB">
        <w:rPr>
          <w:sz w:val="22"/>
          <w:szCs w:val="24"/>
        </w:rPr>
        <w:t xml:space="preserve"> </w:t>
      </w:r>
      <w:r w:rsidR="00CA3CA8">
        <w:rPr>
          <w:sz w:val="22"/>
          <w:szCs w:val="24"/>
        </w:rPr>
        <w:t>Posebno</w:t>
      </w:r>
      <w:r w:rsidR="009D6AAB">
        <w:rPr>
          <w:sz w:val="22"/>
          <w:szCs w:val="24"/>
        </w:rPr>
        <w:t xml:space="preserve">, za kritične </w:t>
      </w:r>
      <w:r w:rsidR="00CA3CA8">
        <w:rPr>
          <w:sz w:val="22"/>
          <w:szCs w:val="24"/>
        </w:rPr>
        <w:t>elemente Poslovnog sustava, Ponuditelj će sustav uskladiti s promjenama zakonskih propisa do roka stupanja na snagu tih propisa. Naručitelj se obvezuje unaprijed definirati kritične elemente sustava te pravodobno obavijestiti Ponuditelja o promjeni samih kritičnih elemenata te zakonskim izmjenama tih elemenata odmah po saznanju o promjenama, a kako bi Ponuditelj bio u mogućnosti napraviti nužne promjene u predviđenim rokovima.</w:t>
      </w:r>
    </w:p>
    <w:p w14:paraId="30D9B15E" w14:textId="620BA130" w:rsidR="00AC107D" w:rsidRPr="00BA5322" w:rsidRDefault="00AC107D" w:rsidP="00AC107D">
      <w:pPr>
        <w:rPr>
          <w:sz w:val="22"/>
          <w:szCs w:val="24"/>
        </w:rPr>
      </w:pPr>
      <w:r w:rsidRPr="00BA5322">
        <w:rPr>
          <w:sz w:val="22"/>
          <w:szCs w:val="24"/>
        </w:rPr>
        <w:t>Ponuditelj jamči da će kontinuirano pratiti pozitivne propise koji uređuju područje pojedinog dijela informacijskog sustava te da će u slučaju promjene pozitivnih propisa reagirati i izvršiti promjene u informacijskom sustavu ili prema napomeni Naručitelja.</w:t>
      </w:r>
    </w:p>
    <w:p w14:paraId="155C2418" w14:textId="6CC0C29D" w:rsidR="00AC107D" w:rsidRPr="00BA5322" w:rsidRDefault="00AC107D" w:rsidP="00AC107D">
      <w:pPr>
        <w:rPr>
          <w:sz w:val="22"/>
          <w:szCs w:val="24"/>
        </w:rPr>
      </w:pPr>
      <w:r w:rsidRPr="00BA5322">
        <w:rPr>
          <w:sz w:val="22"/>
          <w:szCs w:val="24"/>
        </w:rPr>
        <w:t xml:space="preserve">Zahtjevi Naručitelja, pogreške (odstupanje od definiranih funkcionalnosti) i neusklađenosti aplikacijskog sustava klasificirati će se prema Tablici prioriteta navedenoj u nastavku. Samu razinu prioriteta određuje </w:t>
      </w:r>
      <w:r w:rsidRPr="00BA5322">
        <w:rPr>
          <w:sz w:val="22"/>
          <w:szCs w:val="24"/>
        </w:rPr>
        <w:lastRenderedPageBreak/>
        <w:t>Naručitelj sukladno vlastitoj procjeni utjecaja na poslovanje. Istovremeno se obvezuje staviti adekvatne interne korisnike na raspolaganje Ponuditelju.</w:t>
      </w:r>
    </w:p>
    <w:p w14:paraId="0AE16392" w14:textId="77777777" w:rsidR="00AC107D" w:rsidRPr="00AC107D" w:rsidRDefault="00AC107D" w:rsidP="00AC107D">
      <w:pPr>
        <w:rPr>
          <w:b/>
        </w:rPr>
      </w:pPr>
      <w:r w:rsidRPr="00AC107D">
        <w:rPr>
          <w:b/>
        </w:rPr>
        <w:t>Tablica prioriteta: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AC107D" w:rsidRPr="00AC107D" w14:paraId="555B45B3" w14:textId="77777777" w:rsidTr="00AC107D">
        <w:trPr>
          <w:jc w:val="center"/>
        </w:trPr>
        <w:tc>
          <w:tcPr>
            <w:tcW w:w="4536" w:type="dxa"/>
            <w:shd w:val="clear" w:color="auto" w:fill="F2F2F2"/>
            <w:vAlign w:val="center"/>
          </w:tcPr>
          <w:p w14:paraId="03B58A05" w14:textId="77777777" w:rsidR="00AC107D" w:rsidRPr="00AC107D" w:rsidRDefault="00AC107D" w:rsidP="00AC107D">
            <w:pPr>
              <w:rPr>
                <w:b/>
                <w:bCs/>
              </w:rPr>
            </w:pPr>
            <w:r w:rsidRPr="00AC107D">
              <w:rPr>
                <w:b/>
                <w:bCs/>
              </w:rPr>
              <w:t>Razina prioriteta</w:t>
            </w:r>
          </w:p>
        </w:tc>
        <w:tc>
          <w:tcPr>
            <w:tcW w:w="4536" w:type="dxa"/>
            <w:shd w:val="clear" w:color="auto" w:fill="F2F2F2"/>
            <w:vAlign w:val="center"/>
          </w:tcPr>
          <w:p w14:paraId="667C9B36" w14:textId="77777777" w:rsidR="00AC107D" w:rsidRPr="00AC107D" w:rsidRDefault="00AC107D" w:rsidP="00AC107D">
            <w:pPr>
              <w:rPr>
                <w:b/>
              </w:rPr>
            </w:pPr>
            <w:r w:rsidRPr="00AC107D">
              <w:rPr>
                <w:b/>
              </w:rPr>
              <w:t>Utjecaj na poslovanje</w:t>
            </w:r>
          </w:p>
        </w:tc>
      </w:tr>
      <w:tr w:rsidR="00AC107D" w:rsidRPr="00AC107D" w14:paraId="4E9DD414" w14:textId="77777777" w:rsidTr="00AC107D">
        <w:trPr>
          <w:jc w:val="center"/>
        </w:trPr>
        <w:tc>
          <w:tcPr>
            <w:tcW w:w="4536" w:type="dxa"/>
            <w:vAlign w:val="center"/>
          </w:tcPr>
          <w:p w14:paraId="298DD120" w14:textId="77777777" w:rsidR="00AC107D" w:rsidRPr="00AC107D" w:rsidRDefault="00AC107D" w:rsidP="00AC107D">
            <w:r w:rsidRPr="00AC107D">
              <w:t>A – Potpuni pad sustava</w:t>
            </w:r>
          </w:p>
        </w:tc>
        <w:tc>
          <w:tcPr>
            <w:tcW w:w="4536" w:type="dxa"/>
            <w:vAlign w:val="center"/>
          </w:tcPr>
          <w:p w14:paraId="409C7E15" w14:textId="77777777" w:rsidR="00AC107D" w:rsidRPr="00AC107D" w:rsidRDefault="00AC107D" w:rsidP="00AC107D">
            <w:r w:rsidRPr="00AC107D">
              <w:t>Poslovni proces je u potpunosti stao.</w:t>
            </w:r>
          </w:p>
        </w:tc>
      </w:tr>
      <w:tr w:rsidR="00AC107D" w:rsidRPr="00AC107D" w14:paraId="0690EE7D" w14:textId="77777777" w:rsidTr="00AC107D">
        <w:trPr>
          <w:jc w:val="center"/>
        </w:trPr>
        <w:tc>
          <w:tcPr>
            <w:tcW w:w="4536" w:type="dxa"/>
            <w:vAlign w:val="center"/>
          </w:tcPr>
          <w:p w14:paraId="17DDE50D" w14:textId="77777777" w:rsidR="00AC107D" w:rsidRPr="00AC107D" w:rsidRDefault="00AC107D" w:rsidP="00AC107D">
            <w:r w:rsidRPr="00AC107D">
              <w:t>B – Djelomični pad sustava</w:t>
            </w:r>
          </w:p>
        </w:tc>
        <w:tc>
          <w:tcPr>
            <w:tcW w:w="4536" w:type="dxa"/>
            <w:vAlign w:val="center"/>
          </w:tcPr>
          <w:p w14:paraId="36A8D8C6" w14:textId="4CD39030" w:rsidR="00AC107D" w:rsidRPr="00AC107D" w:rsidRDefault="00AC107D" w:rsidP="00AC107D">
            <w:r w:rsidRPr="00AC107D">
              <w:t>Poslovni proces je u funkciji</w:t>
            </w:r>
            <w:r w:rsidR="007D3BEF">
              <w:t>,</w:t>
            </w:r>
            <w:r w:rsidRPr="00AC107D">
              <w:t xml:space="preserve"> ali znatno otežan.</w:t>
            </w:r>
          </w:p>
        </w:tc>
      </w:tr>
      <w:tr w:rsidR="00AC107D" w:rsidRPr="00AC107D" w14:paraId="01D32F17" w14:textId="77777777" w:rsidTr="00AC107D">
        <w:trPr>
          <w:jc w:val="center"/>
        </w:trPr>
        <w:tc>
          <w:tcPr>
            <w:tcW w:w="4536" w:type="dxa"/>
            <w:vAlign w:val="center"/>
          </w:tcPr>
          <w:p w14:paraId="0119DAA0" w14:textId="77777777" w:rsidR="00AC107D" w:rsidRPr="00AC107D" w:rsidRDefault="00AC107D" w:rsidP="00AC107D">
            <w:r w:rsidRPr="00AC107D">
              <w:t>C – Značajan utjecaj</w:t>
            </w:r>
          </w:p>
        </w:tc>
        <w:tc>
          <w:tcPr>
            <w:tcW w:w="4536" w:type="dxa"/>
            <w:vAlign w:val="center"/>
          </w:tcPr>
          <w:p w14:paraId="57E4DBDA" w14:textId="77777777" w:rsidR="00AC107D" w:rsidRPr="00AC107D" w:rsidRDefault="00AC107D" w:rsidP="00AC107D">
            <w:r w:rsidRPr="00AC107D">
              <w:t>Poslovni proces je ugrožen, ali u funkciji.</w:t>
            </w:r>
          </w:p>
        </w:tc>
      </w:tr>
      <w:tr w:rsidR="00AC107D" w:rsidRPr="00BA5322" w14:paraId="45112140" w14:textId="77777777" w:rsidTr="00AC107D">
        <w:trPr>
          <w:jc w:val="center"/>
        </w:trPr>
        <w:tc>
          <w:tcPr>
            <w:tcW w:w="4536" w:type="dxa"/>
            <w:vAlign w:val="center"/>
          </w:tcPr>
          <w:p w14:paraId="1DC22BB9" w14:textId="77777777" w:rsidR="00AC107D" w:rsidRPr="007D3BEF" w:rsidRDefault="00AC107D" w:rsidP="00AC107D">
            <w:pPr>
              <w:rPr>
                <w:szCs w:val="20"/>
              </w:rPr>
            </w:pPr>
            <w:r w:rsidRPr="007D3BEF">
              <w:rPr>
                <w:szCs w:val="20"/>
              </w:rPr>
              <w:t>D – Ograničen utjecaj</w:t>
            </w:r>
          </w:p>
        </w:tc>
        <w:tc>
          <w:tcPr>
            <w:tcW w:w="4536" w:type="dxa"/>
            <w:vAlign w:val="center"/>
          </w:tcPr>
          <w:p w14:paraId="3D140BB0" w14:textId="77777777" w:rsidR="00AC107D" w:rsidRPr="007D3BEF" w:rsidRDefault="00AC107D" w:rsidP="00AC107D">
            <w:pPr>
              <w:rPr>
                <w:szCs w:val="20"/>
              </w:rPr>
            </w:pPr>
            <w:r w:rsidRPr="007D3BEF">
              <w:rPr>
                <w:szCs w:val="20"/>
              </w:rPr>
              <w:t>Potreban nadzor ponašanja sustava.</w:t>
            </w:r>
          </w:p>
        </w:tc>
      </w:tr>
    </w:tbl>
    <w:p w14:paraId="38496FD2" w14:textId="77777777" w:rsidR="00AC107D" w:rsidRPr="00BA5322" w:rsidRDefault="00AC107D" w:rsidP="00AC107D">
      <w:pPr>
        <w:rPr>
          <w:sz w:val="22"/>
          <w:szCs w:val="24"/>
        </w:rPr>
      </w:pPr>
      <w:r w:rsidRPr="00BA5322">
        <w:rPr>
          <w:sz w:val="22"/>
          <w:szCs w:val="24"/>
        </w:rPr>
        <w:t xml:space="preserve">U skladu s postavljenim razinama prioriteta, Ponuditelj treba postupati prema dobrim pravilima struke kako bi: </w:t>
      </w:r>
    </w:p>
    <w:p w14:paraId="2A94F3FA" w14:textId="77777777" w:rsidR="00AC107D" w:rsidRPr="00BA5322" w:rsidRDefault="00AC107D" w:rsidP="00B350B6">
      <w:pPr>
        <w:pStyle w:val="Odlomakpopisa"/>
        <w:numPr>
          <w:ilvl w:val="0"/>
          <w:numId w:val="22"/>
        </w:numPr>
        <w:rPr>
          <w:sz w:val="22"/>
          <w:szCs w:val="24"/>
        </w:rPr>
      </w:pPr>
      <w:r w:rsidRPr="00BA5322">
        <w:rPr>
          <w:sz w:val="22"/>
          <w:szCs w:val="24"/>
        </w:rPr>
        <w:t>zadovoljio vremena odziva prema Tablici ciljanih odzivnih vremena,</w:t>
      </w:r>
    </w:p>
    <w:p w14:paraId="44D3989D" w14:textId="2F977713" w:rsidR="00AC107D" w:rsidRPr="00BA5322" w:rsidRDefault="00AC107D" w:rsidP="00B350B6">
      <w:pPr>
        <w:pStyle w:val="Odlomakpopisa"/>
        <w:numPr>
          <w:ilvl w:val="0"/>
          <w:numId w:val="22"/>
        </w:numPr>
        <w:rPr>
          <w:sz w:val="22"/>
          <w:szCs w:val="24"/>
        </w:rPr>
      </w:pPr>
      <w:r w:rsidRPr="00BA5322">
        <w:rPr>
          <w:sz w:val="22"/>
          <w:szCs w:val="24"/>
        </w:rPr>
        <w:t>osigurao rješenje problema u skladu sa definiranim vremenima za rješavanje problema, određenim u Tablici ciljanih odzivnih vremena.</w:t>
      </w:r>
    </w:p>
    <w:p w14:paraId="0492932F" w14:textId="77777777" w:rsidR="00AC107D" w:rsidRPr="00BA5322" w:rsidRDefault="00AC107D" w:rsidP="00AC107D">
      <w:pPr>
        <w:rPr>
          <w:sz w:val="22"/>
          <w:szCs w:val="24"/>
        </w:rPr>
      </w:pPr>
      <w:r w:rsidRPr="00BA5322">
        <w:rPr>
          <w:sz w:val="22"/>
          <w:szCs w:val="24"/>
        </w:rPr>
        <w:t>Prijava problema obavlja se:</w:t>
      </w:r>
    </w:p>
    <w:p w14:paraId="062524E1" w14:textId="77777777" w:rsidR="00AC107D" w:rsidRPr="00BA5322" w:rsidRDefault="00AC107D" w:rsidP="00B350B6">
      <w:pPr>
        <w:numPr>
          <w:ilvl w:val="0"/>
          <w:numId w:val="21"/>
        </w:numPr>
        <w:spacing w:before="0" w:after="0"/>
        <w:ind w:left="714" w:hanging="357"/>
        <w:rPr>
          <w:sz w:val="22"/>
          <w:szCs w:val="24"/>
        </w:rPr>
      </w:pPr>
      <w:r w:rsidRPr="00BA5322">
        <w:rPr>
          <w:sz w:val="22"/>
          <w:szCs w:val="24"/>
        </w:rPr>
        <w:t>putem e-maila,</w:t>
      </w:r>
    </w:p>
    <w:p w14:paraId="5A04850F" w14:textId="77777777" w:rsidR="00AC107D" w:rsidRPr="00BA5322" w:rsidRDefault="00AC107D" w:rsidP="00B350B6">
      <w:pPr>
        <w:numPr>
          <w:ilvl w:val="0"/>
          <w:numId w:val="21"/>
        </w:numPr>
        <w:spacing w:before="0" w:after="0"/>
        <w:ind w:left="714" w:hanging="357"/>
        <w:rPr>
          <w:sz w:val="22"/>
          <w:szCs w:val="24"/>
        </w:rPr>
      </w:pPr>
      <w:r w:rsidRPr="00BA5322">
        <w:rPr>
          <w:sz w:val="22"/>
          <w:szCs w:val="24"/>
        </w:rPr>
        <w:t>telefonom uz popratni e-mail ili</w:t>
      </w:r>
    </w:p>
    <w:p w14:paraId="7A716890" w14:textId="77777777" w:rsidR="00AC107D" w:rsidRPr="00BA5322" w:rsidRDefault="00AC107D" w:rsidP="00B350B6">
      <w:pPr>
        <w:numPr>
          <w:ilvl w:val="0"/>
          <w:numId w:val="21"/>
        </w:numPr>
        <w:spacing w:before="0" w:after="0"/>
        <w:ind w:left="714" w:hanging="357"/>
        <w:rPr>
          <w:sz w:val="22"/>
          <w:szCs w:val="24"/>
        </w:rPr>
      </w:pPr>
      <w:r w:rsidRPr="00BA5322">
        <w:rPr>
          <w:sz w:val="22"/>
          <w:szCs w:val="24"/>
        </w:rPr>
        <w:t>putem web sučelja.</w:t>
      </w:r>
    </w:p>
    <w:p w14:paraId="6BC54D87" w14:textId="77777777" w:rsidR="00AC107D" w:rsidRPr="00BA5322" w:rsidRDefault="00AC107D" w:rsidP="00AC107D">
      <w:pPr>
        <w:rPr>
          <w:sz w:val="22"/>
          <w:szCs w:val="24"/>
        </w:rPr>
      </w:pPr>
      <w:r w:rsidRPr="00BA5322">
        <w:rPr>
          <w:sz w:val="22"/>
          <w:szCs w:val="24"/>
        </w:rPr>
        <w:t>Ponuditelj je dužan osigurati praćenje statusa prijavljenih problema putem web sučelja.</w:t>
      </w:r>
    </w:p>
    <w:p w14:paraId="1C93CA54" w14:textId="02E0D276" w:rsidR="00AC107D" w:rsidRPr="00BA5322" w:rsidRDefault="00AC107D" w:rsidP="00AC107D">
      <w:pPr>
        <w:rPr>
          <w:sz w:val="22"/>
          <w:szCs w:val="24"/>
        </w:rPr>
      </w:pPr>
      <w:r w:rsidRPr="00BA5322">
        <w:rPr>
          <w:sz w:val="22"/>
          <w:szCs w:val="24"/>
        </w:rPr>
        <w:t>Radno vrijeme pružanja usluge podrške je od ponedjeljka do petka od 8 do 17 sati.</w:t>
      </w:r>
    </w:p>
    <w:p w14:paraId="6CC5CB62" w14:textId="77777777" w:rsidR="00AC107D" w:rsidRPr="00BA5322" w:rsidRDefault="00AC107D" w:rsidP="00AC107D">
      <w:pPr>
        <w:rPr>
          <w:b/>
          <w:sz w:val="22"/>
          <w:szCs w:val="24"/>
        </w:rPr>
      </w:pPr>
      <w:r w:rsidRPr="00BA5322">
        <w:rPr>
          <w:b/>
          <w:sz w:val="22"/>
          <w:szCs w:val="24"/>
        </w:rPr>
        <w:t>Tablica ciljanih odzivnih vremena:</w:t>
      </w:r>
    </w:p>
    <w:tbl>
      <w:tblPr>
        <w:tblW w:w="9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988"/>
        <w:gridCol w:w="1417"/>
        <w:gridCol w:w="1701"/>
        <w:gridCol w:w="5429"/>
      </w:tblGrid>
      <w:tr w:rsidR="00AC107D" w:rsidRPr="00AC107D" w14:paraId="1043D2FE" w14:textId="77777777" w:rsidTr="00AE0D97">
        <w:trPr>
          <w:cantSplit/>
          <w:trHeight w:val="675"/>
          <w:jc w:val="center"/>
        </w:trPr>
        <w:tc>
          <w:tcPr>
            <w:tcW w:w="988" w:type="dxa"/>
            <w:shd w:val="clear" w:color="auto" w:fill="F2F2F2"/>
            <w:vAlign w:val="center"/>
          </w:tcPr>
          <w:p w14:paraId="7B186AC1" w14:textId="77777777" w:rsidR="00AC107D" w:rsidRPr="00AC107D" w:rsidRDefault="00AC107D" w:rsidP="00AC107D">
            <w:pPr>
              <w:rPr>
                <w:b/>
              </w:rPr>
            </w:pPr>
            <w:r w:rsidRPr="00AC107D">
              <w:rPr>
                <w:b/>
              </w:rPr>
              <w:t>Razina prioriteta</w:t>
            </w:r>
          </w:p>
        </w:tc>
        <w:tc>
          <w:tcPr>
            <w:tcW w:w="1417" w:type="dxa"/>
            <w:shd w:val="clear" w:color="auto" w:fill="F2F2F2"/>
            <w:vAlign w:val="center"/>
          </w:tcPr>
          <w:p w14:paraId="72C46D90" w14:textId="77777777" w:rsidR="00AC107D" w:rsidRPr="00AC107D" w:rsidRDefault="00AC107D" w:rsidP="00AC107D">
            <w:pPr>
              <w:rPr>
                <w:b/>
              </w:rPr>
            </w:pPr>
            <w:r w:rsidRPr="00AC107D">
              <w:rPr>
                <w:b/>
              </w:rPr>
              <w:t>Inicijalno odzivno vrijeme</w:t>
            </w:r>
          </w:p>
        </w:tc>
        <w:tc>
          <w:tcPr>
            <w:tcW w:w="1701" w:type="dxa"/>
            <w:shd w:val="clear" w:color="auto" w:fill="F2F2F2"/>
            <w:vAlign w:val="center"/>
          </w:tcPr>
          <w:p w14:paraId="74AC2C77" w14:textId="77777777" w:rsidR="00AC107D" w:rsidRPr="00AC107D" w:rsidRDefault="00AC107D" w:rsidP="00AC107D">
            <w:pPr>
              <w:rPr>
                <w:b/>
              </w:rPr>
            </w:pPr>
            <w:r w:rsidRPr="00AC107D">
              <w:rPr>
                <w:b/>
              </w:rPr>
              <w:t>Ciljano vrijeme za rješenje zahtjeva</w:t>
            </w:r>
          </w:p>
        </w:tc>
        <w:tc>
          <w:tcPr>
            <w:tcW w:w="5429" w:type="dxa"/>
            <w:shd w:val="clear" w:color="auto" w:fill="F2F2F2"/>
            <w:vAlign w:val="center"/>
          </w:tcPr>
          <w:p w14:paraId="0C32B484" w14:textId="77777777" w:rsidR="00AC107D" w:rsidRPr="00AC107D" w:rsidRDefault="00AC107D" w:rsidP="00AC107D">
            <w:pPr>
              <w:rPr>
                <w:b/>
                <w:bCs/>
              </w:rPr>
            </w:pPr>
            <w:r w:rsidRPr="00AC107D">
              <w:rPr>
                <w:b/>
                <w:bCs/>
              </w:rPr>
              <w:t>Način podrške</w:t>
            </w:r>
          </w:p>
        </w:tc>
      </w:tr>
      <w:tr w:rsidR="00AC107D" w:rsidRPr="00AC107D" w14:paraId="1CBB3360" w14:textId="77777777" w:rsidTr="00AE0D97">
        <w:trPr>
          <w:cantSplit/>
          <w:trHeight w:val="577"/>
          <w:jc w:val="center"/>
        </w:trPr>
        <w:tc>
          <w:tcPr>
            <w:tcW w:w="988" w:type="dxa"/>
            <w:vAlign w:val="center"/>
          </w:tcPr>
          <w:p w14:paraId="1502261B" w14:textId="77777777" w:rsidR="00AC107D" w:rsidRPr="00AC107D" w:rsidRDefault="00AC107D" w:rsidP="00AC107D">
            <w:r w:rsidRPr="00AC107D">
              <w:t>A</w:t>
            </w:r>
          </w:p>
        </w:tc>
        <w:tc>
          <w:tcPr>
            <w:tcW w:w="1417" w:type="dxa"/>
            <w:vAlign w:val="center"/>
          </w:tcPr>
          <w:p w14:paraId="0E7C8665" w14:textId="77777777" w:rsidR="00AC107D" w:rsidRPr="00AC107D" w:rsidRDefault="00AC107D" w:rsidP="00AC107D">
            <w:r w:rsidRPr="00AC107D">
              <w:t>1 sat</w:t>
            </w:r>
          </w:p>
        </w:tc>
        <w:tc>
          <w:tcPr>
            <w:tcW w:w="1701" w:type="dxa"/>
            <w:vAlign w:val="center"/>
          </w:tcPr>
          <w:p w14:paraId="5A3C8717" w14:textId="77777777" w:rsidR="00AC107D" w:rsidRPr="00AC107D" w:rsidRDefault="00AC107D" w:rsidP="00AC107D">
            <w:r w:rsidRPr="00AC107D">
              <w:t>4 sata</w:t>
            </w:r>
          </w:p>
        </w:tc>
        <w:tc>
          <w:tcPr>
            <w:tcW w:w="5429" w:type="dxa"/>
            <w:vAlign w:val="center"/>
          </w:tcPr>
          <w:p w14:paraId="5F17523F" w14:textId="77777777" w:rsidR="00AC107D" w:rsidRPr="00AC107D" w:rsidRDefault="00AC107D" w:rsidP="00AC107D">
            <w:r w:rsidRPr="00AC107D">
              <w:t>Na rješavanju problema će se raditi dok se ne pronađe rješenje.</w:t>
            </w:r>
          </w:p>
        </w:tc>
      </w:tr>
      <w:tr w:rsidR="00AC107D" w:rsidRPr="00AC107D" w14:paraId="5593A1EF" w14:textId="77777777" w:rsidTr="00AE0D97">
        <w:trPr>
          <w:cantSplit/>
          <w:trHeight w:val="489"/>
          <w:jc w:val="center"/>
        </w:trPr>
        <w:tc>
          <w:tcPr>
            <w:tcW w:w="988" w:type="dxa"/>
            <w:vAlign w:val="center"/>
          </w:tcPr>
          <w:p w14:paraId="54AEA059" w14:textId="77777777" w:rsidR="00AC107D" w:rsidRPr="00AC107D" w:rsidRDefault="00AC107D" w:rsidP="00AC107D">
            <w:r w:rsidRPr="00AC107D">
              <w:t>B</w:t>
            </w:r>
          </w:p>
        </w:tc>
        <w:tc>
          <w:tcPr>
            <w:tcW w:w="1417" w:type="dxa"/>
            <w:vAlign w:val="center"/>
          </w:tcPr>
          <w:p w14:paraId="4A4A5232" w14:textId="77777777" w:rsidR="00AC107D" w:rsidRPr="00AC107D" w:rsidRDefault="00AC107D" w:rsidP="00AC107D">
            <w:r w:rsidRPr="00AC107D">
              <w:t>2 sata</w:t>
            </w:r>
          </w:p>
        </w:tc>
        <w:tc>
          <w:tcPr>
            <w:tcW w:w="1701" w:type="dxa"/>
            <w:vAlign w:val="center"/>
          </w:tcPr>
          <w:p w14:paraId="2040162B" w14:textId="77777777" w:rsidR="00AC107D" w:rsidRPr="00AC107D" w:rsidRDefault="00AC107D" w:rsidP="00AC107D">
            <w:r w:rsidRPr="00AC107D">
              <w:t>8 sati</w:t>
            </w:r>
          </w:p>
        </w:tc>
        <w:tc>
          <w:tcPr>
            <w:tcW w:w="5429" w:type="dxa"/>
            <w:vAlign w:val="center"/>
          </w:tcPr>
          <w:p w14:paraId="559F2678" w14:textId="77777777" w:rsidR="00AC107D" w:rsidRPr="00AC107D" w:rsidRDefault="00AC107D" w:rsidP="00AC107D">
            <w:r w:rsidRPr="00AC107D">
              <w:t>Na rješavanju problema će se raditi dok se ne pronađe rješenje.</w:t>
            </w:r>
          </w:p>
        </w:tc>
      </w:tr>
      <w:tr w:rsidR="00AC107D" w:rsidRPr="00AC107D" w14:paraId="1F848CA4" w14:textId="77777777" w:rsidTr="00AE0D97">
        <w:trPr>
          <w:cantSplit/>
          <w:trHeight w:val="750"/>
          <w:jc w:val="center"/>
        </w:trPr>
        <w:tc>
          <w:tcPr>
            <w:tcW w:w="988" w:type="dxa"/>
            <w:vAlign w:val="center"/>
          </w:tcPr>
          <w:p w14:paraId="1BB82D96" w14:textId="77777777" w:rsidR="00AC107D" w:rsidRPr="00AC107D" w:rsidRDefault="00AC107D" w:rsidP="00AC107D">
            <w:r w:rsidRPr="00AC107D">
              <w:t>C</w:t>
            </w:r>
          </w:p>
        </w:tc>
        <w:tc>
          <w:tcPr>
            <w:tcW w:w="1417" w:type="dxa"/>
            <w:vAlign w:val="center"/>
          </w:tcPr>
          <w:p w14:paraId="03B98C38" w14:textId="77777777" w:rsidR="00AC107D" w:rsidRPr="00AC107D" w:rsidRDefault="00AC107D" w:rsidP="00AC107D">
            <w:r w:rsidRPr="00AC107D">
              <w:t>4-8 sati</w:t>
            </w:r>
          </w:p>
        </w:tc>
        <w:tc>
          <w:tcPr>
            <w:tcW w:w="1701" w:type="dxa"/>
            <w:vAlign w:val="center"/>
          </w:tcPr>
          <w:p w14:paraId="0044E0B8" w14:textId="77777777" w:rsidR="00AC107D" w:rsidRPr="00AC107D" w:rsidRDefault="00AC107D" w:rsidP="00AC107D">
            <w:r w:rsidRPr="00AC107D">
              <w:t>Manje od 2 dana</w:t>
            </w:r>
          </w:p>
        </w:tc>
        <w:tc>
          <w:tcPr>
            <w:tcW w:w="5429" w:type="dxa"/>
            <w:vAlign w:val="center"/>
          </w:tcPr>
          <w:p w14:paraId="6D6D91F0" w14:textId="77777777" w:rsidR="00AC107D" w:rsidRPr="00AC107D" w:rsidRDefault="00AC107D" w:rsidP="00AC107D">
            <w:r w:rsidRPr="00AC107D">
              <w:t>Rješavanju problema će se pristupiti u dogovoru sa Naručiteljem, a u vrijeme kada će to izazvati najmanje ometanja.</w:t>
            </w:r>
          </w:p>
        </w:tc>
      </w:tr>
      <w:tr w:rsidR="00AC107D" w:rsidRPr="00AC107D" w14:paraId="65DA4316" w14:textId="77777777" w:rsidTr="00AE0D97">
        <w:trPr>
          <w:cantSplit/>
          <w:trHeight w:val="495"/>
          <w:jc w:val="center"/>
        </w:trPr>
        <w:tc>
          <w:tcPr>
            <w:tcW w:w="988" w:type="dxa"/>
            <w:vAlign w:val="center"/>
          </w:tcPr>
          <w:p w14:paraId="3B143962" w14:textId="77777777" w:rsidR="00AC107D" w:rsidRPr="00AC107D" w:rsidRDefault="00AC107D" w:rsidP="00AC107D">
            <w:r w:rsidRPr="00AC107D">
              <w:t>D</w:t>
            </w:r>
          </w:p>
        </w:tc>
        <w:tc>
          <w:tcPr>
            <w:tcW w:w="1417" w:type="dxa"/>
            <w:vAlign w:val="center"/>
          </w:tcPr>
          <w:p w14:paraId="11EA3B39" w14:textId="77777777" w:rsidR="00AC107D" w:rsidRPr="00AC107D" w:rsidRDefault="00AC107D" w:rsidP="00AC107D">
            <w:r w:rsidRPr="00AC107D">
              <w:t>2 dana</w:t>
            </w:r>
          </w:p>
        </w:tc>
        <w:tc>
          <w:tcPr>
            <w:tcW w:w="1701" w:type="dxa"/>
            <w:vAlign w:val="center"/>
          </w:tcPr>
          <w:p w14:paraId="61EEAC48" w14:textId="77777777" w:rsidR="00AC107D" w:rsidRPr="00AC107D" w:rsidRDefault="00AC107D" w:rsidP="00AC107D">
            <w:r w:rsidRPr="00AC107D">
              <w:t>1 tjedan</w:t>
            </w:r>
          </w:p>
        </w:tc>
        <w:tc>
          <w:tcPr>
            <w:tcW w:w="5429" w:type="dxa"/>
            <w:vAlign w:val="center"/>
          </w:tcPr>
          <w:p w14:paraId="1C54374D" w14:textId="77777777" w:rsidR="00AC107D" w:rsidRPr="00AC107D" w:rsidRDefault="00AC107D" w:rsidP="00AC107D">
            <w:r w:rsidRPr="00AC107D">
              <w:t>Problem će se rješavati u skladu sa redovnim poslovanjem Ponuditelja.</w:t>
            </w:r>
          </w:p>
        </w:tc>
      </w:tr>
    </w:tbl>
    <w:p w14:paraId="2299FB2F" w14:textId="053A820D" w:rsidR="00AC107D" w:rsidRPr="00BA5322" w:rsidRDefault="00AC107D" w:rsidP="00AC107D">
      <w:pPr>
        <w:rPr>
          <w:sz w:val="22"/>
          <w:szCs w:val="24"/>
        </w:rPr>
      </w:pPr>
      <w:r w:rsidRPr="00BA5322">
        <w:rPr>
          <w:sz w:val="22"/>
          <w:szCs w:val="24"/>
        </w:rPr>
        <w:t>Odzivna vremena i vremena rješavanja zahtjeva računaju se unutar radnog vremena pružanja usluge podrške.</w:t>
      </w:r>
    </w:p>
    <w:p w14:paraId="4FFDCC57" w14:textId="77777777" w:rsidR="0022286C" w:rsidRDefault="0022286C">
      <w:pPr>
        <w:spacing w:before="0" w:after="0"/>
        <w:rPr>
          <w:rFonts w:ascii="Cambria" w:hAnsi="Cambria"/>
          <w:color w:val="365F91"/>
          <w:sz w:val="24"/>
          <w:szCs w:val="24"/>
        </w:rPr>
      </w:pPr>
      <w:r>
        <w:br w:type="page"/>
      </w:r>
    </w:p>
    <w:p w14:paraId="1FC6AC56" w14:textId="26C0DD7D" w:rsidR="00C35539" w:rsidRDefault="00C35539" w:rsidP="00C35539">
      <w:pPr>
        <w:pStyle w:val="Naslov2"/>
      </w:pPr>
      <w:bookmarkStart w:id="45" w:name="_Toc47024274"/>
      <w:r>
        <w:lastRenderedPageBreak/>
        <w:t>Migracija podataka</w:t>
      </w:r>
      <w:bookmarkEnd w:id="45"/>
    </w:p>
    <w:p w14:paraId="502DBD66" w14:textId="65C968F3" w:rsidR="008403F8" w:rsidRPr="00064006" w:rsidRDefault="008403F8" w:rsidP="008403F8">
      <w:pPr>
        <w:rPr>
          <w:rFonts w:asciiTheme="minorHAnsi" w:eastAsiaTheme="minorHAnsi" w:hAnsiTheme="minorHAnsi" w:cstheme="minorHAnsi"/>
          <w:color w:val="000000"/>
          <w:sz w:val="22"/>
          <w:lang w:bidi="ar-SA"/>
        </w:rPr>
      </w:pPr>
      <w:r w:rsidRPr="00064006">
        <w:rPr>
          <w:rFonts w:asciiTheme="minorHAnsi" w:eastAsiaTheme="minorHAnsi" w:hAnsiTheme="minorHAnsi" w:cstheme="minorHAnsi"/>
          <w:color w:val="000000"/>
          <w:sz w:val="22"/>
          <w:lang w:bidi="ar-SA"/>
        </w:rPr>
        <w:t>U sklopu projekta očekuje se da Izvršitelj u suradnji s Naručitelj napravi migraciju podataka za sljedeće podsustave:</w:t>
      </w:r>
    </w:p>
    <w:p w14:paraId="497C74B8" w14:textId="7999EEE2" w:rsidR="007D3BEF" w:rsidRDefault="007D3BEF" w:rsidP="00B350B6">
      <w:pPr>
        <w:pStyle w:val="Odlomakpopisa"/>
        <w:numPr>
          <w:ilvl w:val="0"/>
          <w:numId w:val="17"/>
        </w:numPr>
        <w:rPr>
          <w:rFonts w:asciiTheme="minorHAnsi" w:eastAsiaTheme="minorHAnsi" w:hAnsiTheme="minorHAnsi" w:cstheme="minorHAnsi"/>
          <w:color w:val="000000"/>
          <w:sz w:val="22"/>
          <w:lang w:bidi="ar-SA"/>
        </w:rPr>
      </w:pPr>
      <w:r>
        <w:rPr>
          <w:rFonts w:asciiTheme="minorHAnsi" w:eastAsiaTheme="minorHAnsi" w:hAnsiTheme="minorHAnsi" w:cstheme="minorHAnsi"/>
          <w:color w:val="000000"/>
          <w:sz w:val="22"/>
          <w:lang w:bidi="ar-SA"/>
        </w:rPr>
        <w:t>Podsustav za praćenje projekata</w:t>
      </w:r>
      <w:r w:rsidR="00413AF3">
        <w:rPr>
          <w:rFonts w:asciiTheme="minorHAnsi" w:eastAsiaTheme="minorHAnsi" w:hAnsiTheme="minorHAnsi" w:cstheme="minorHAnsi"/>
          <w:color w:val="000000"/>
          <w:sz w:val="22"/>
          <w:lang w:bidi="ar-SA"/>
        </w:rPr>
        <w:t>,</w:t>
      </w:r>
    </w:p>
    <w:p w14:paraId="7ACC273D" w14:textId="57BEB040" w:rsidR="008403F8" w:rsidRPr="00064006" w:rsidRDefault="008403F8" w:rsidP="00B350B6">
      <w:pPr>
        <w:pStyle w:val="Odlomakpopisa"/>
        <w:numPr>
          <w:ilvl w:val="0"/>
          <w:numId w:val="17"/>
        </w:numPr>
        <w:rPr>
          <w:rFonts w:asciiTheme="minorHAnsi" w:eastAsiaTheme="minorHAnsi" w:hAnsiTheme="minorHAnsi" w:cstheme="minorHAnsi"/>
          <w:color w:val="000000"/>
          <w:sz w:val="22"/>
          <w:lang w:bidi="ar-SA"/>
        </w:rPr>
      </w:pPr>
      <w:r w:rsidRPr="00064006">
        <w:rPr>
          <w:rFonts w:asciiTheme="minorHAnsi" w:eastAsiaTheme="minorHAnsi" w:hAnsiTheme="minorHAnsi" w:cstheme="minorHAnsi"/>
          <w:color w:val="000000"/>
          <w:sz w:val="22"/>
          <w:lang w:bidi="ar-SA"/>
        </w:rPr>
        <w:t>Podsustav za naplatu naknada,</w:t>
      </w:r>
    </w:p>
    <w:p w14:paraId="521868CD" w14:textId="2264FE12" w:rsidR="008403F8" w:rsidRPr="00064006" w:rsidRDefault="008403F8" w:rsidP="00B350B6">
      <w:pPr>
        <w:pStyle w:val="Odlomakpopisa"/>
        <w:numPr>
          <w:ilvl w:val="0"/>
          <w:numId w:val="17"/>
        </w:numPr>
        <w:rPr>
          <w:rFonts w:asciiTheme="minorHAnsi" w:eastAsiaTheme="minorHAnsi" w:hAnsiTheme="minorHAnsi" w:cstheme="minorHAnsi"/>
          <w:color w:val="000000"/>
          <w:sz w:val="22"/>
          <w:lang w:bidi="ar-SA"/>
        </w:rPr>
      </w:pPr>
      <w:r w:rsidRPr="00064006">
        <w:rPr>
          <w:rFonts w:asciiTheme="minorHAnsi" w:eastAsiaTheme="minorHAnsi" w:hAnsiTheme="minorHAnsi" w:cstheme="minorHAnsi"/>
          <w:color w:val="000000"/>
          <w:sz w:val="22"/>
          <w:lang w:bidi="ar-SA"/>
        </w:rPr>
        <w:t>Podsustav za gospodarenje posebnim kategorijama otpada (PKO) i</w:t>
      </w:r>
    </w:p>
    <w:p w14:paraId="1773C4D2" w14:textId="0F87BC85" w:rsidR="008403F8" w:rsidRPr="00064006" w:rsidRDefault="008403F8" w:rsidP="00B350B6">
      <w:pPr>
        <w:pStyle w:val="Odlomakpopisa"/>
        <w:numPr>
          <w:ilvl w:val="0"/>
          <w:numId w:val="17"/>
        </w:numPr>
        <w:rPr>
          <w:rFonts w:asciiTheme="minorHAnsi" w:eastAsiaTheme="minorHAnsi" w:hAnsiTheme="minorHAnsi" w:cstheme="minorHAnsi"/>
          <w:color w:val="000000"/>
          <w:sz w:val="22"/>
          <w:lang w:bidi="ar-SA"/>
        </w:rPr>
      </w:pPr>
      <w:r w:rsidRPr="00064006">
        <w:rPr>
          <w:rFonts w:asciiTheme="minorHAnsi" w:eastAsiaTheme="minorHAnsi" w:hAnsiTheme="minorHAnsi" w:cstheme="minorHAnsi"/>
          <w:color w:val="000000"/>
          <w:sz w:val="22"/>
          <w:lang w:bidi="ar-SA"/>
        </w:rPr>
        <w:t>Registar ugovora.</w:t>
      </w:r>
    </w:p>
    <w:p w14:paraId="6557F80E" w14:textId="7B74C3D0" w:rsidR="008403F8" w:rsidRPr="00064006" w:rsidRDefault="008403F8" w:rsidP="008403F8">
      <w:pPr>
        <w:rPr>
          <w:rFonts w:asciiTheme="minorHAnsi" w:eastAsiaTheme="minorHAnsi" w:hAnsiTheme="minorHAnsi" w:cstheme="minorHAnsi"/>
          <w:color w:val="000000"/>
          <w:sz w:val="22"/>
          <w:lang w:bidi="ar-SA"/>
        </w:rPr>
      </w:pPr>
      <w:r w:rsidRPr="00064006">
        <w:rPr>
          <w:rFonts w:asciiTheme="minorHAnsi" w:eastAsiaTheme="minorHAnsi" w:hAnsiTheme="minorHAnsi" w:cstheme="minorHAnsi"/>
          <w:color w:val="000000"/>
          <w:sz w:val="22"/>
          <w:lang w:bidi="ar-SA"/>
        </w:rPr>
        <w:t xml:space="preserve">Naručitelj je odgovoran za čišćenje podataka kao i pripremu podataka za migraciju </w:t>
      </w:r>
      <w:r w:rsidR="00D2613F" w:rsidRPr="00064006">
        <w:rPr>
          <w:rFonts w:asciiTheme="minorHAnsi" w:eastAsiaTheme="minorHAnsi" w:hAnsiTheme="minorHAnsi" w:cstheme="minorHAnsi"/>
          <w:color w:val="000000"/>
          <w:sz w:val="22"/>
          <w:lang w:bidi="ar-SA"/>
        </w:rPr>
        <w:t>u Excel formatu ili ekvivalentnom formatu koji definira Izvršitelj.</w:t>
      </w:r>
    </w:p>
    <w:p w14:paraId="1973EA48" w14:textId="084F1C97" w:rsidR="00D2613F" w:rsidRPr="00064006" w:rsidRDefault="00D2613F" w:rsidP="008403F8">
      <w:pPr>
        <w:rPr>
          <w:rFonts w:asciiTheme="minorHAnsi" w:eastAsiaTheme="minorHAnsi" w:hAnsiTheme="minorHAnsi" w:cstheme="minorHAnsi"/>
          <w:color w:val="000000"/>
          <w:sz w:val="22"/>
          <w:lang w:bidi="ar-SA"/>
        </w:rPr>
      </w:pPr>
      <w:r w:rsidRPr="00064006">
        <w:rPr>
          <w:rFonts w:asciiTheme="minorHAnsi" w:eastAsiaTheme="minorHAnsi" w:hAnsiTheme="minorHAnsi" w:cstheme="minorHAnsi"/>
          <w:color w:val="000000"/>
          <w:sz w:val="22"/>
          <w:lang w:bidi="ar-SA"/>
        </w:rPr>
        <w:t>Migracija podataka podrazumijeva da Izvršitelj izradi plan migracije koji treba usuglasiti s Naručiteljem. Po usuglašavanju plana migracije i dostavi podataka Izvršitelj provodi migraciju podataka na testnu okolinu koja je preduvjet za migraciju podataka na produkcijsku okolinu. Po potvrdi migracije podataka na testno okruženje od strane Naručitelja Izvršitelj provodi produkcijsku migraciju.</w:t>
      </w:r>
    </w:p>
    <w:p w14:paraId="174C91F8" w14:textId="0F18F4E2" w:rsidR="003C1D2A" w:rsidRPr="00064006" w:rsidRDefault="00D2613F" w:rsidP="00AE0D97">
      <w:pPr>
        <w:rPr>
          <w:rFonts w:asciiTheme="minorHAnsi" w:eastAsiaTheme="minorHAnsi" w:hAnsiTheme="minorHAnsi" w:cstheme="minorHAnsi"/>
          <w:color w:val="000000"/>
          <w:sz w:val="22"/>
          <w:lang w:bidi="ar-SA"/>
        </w:rPr>
      </w:pPr>
      <w:r w:rsidRPr="00064006">
        <w:rPr>
          <w:rFonts w:asciiTheme="minorHAnsi" w:eastAsiaTheme="minorHAnsi" w:hAnsiTheme="minorHAnsi" w:cstheme="minorHAnsi"/>
          <w:color w:val="000000"/>
          <w:sz w:val="22"/>
          <w:lang w:bidi="ar-SA"/>
        </w:rPr>
        <w:t>Migracija podataka može se izvršiti odvojeno za svaki podsus</w:t>
      </w:r>
      <w:r w:rsidR="002C2231" w:rsidRPr="00064006">
        <w:rPr>
          <w:rFonts w:asciiTheme="minorHAnsi" w:eastAsiaTheme="minorHAnsi" w:hAnsiTheme="minorHAnsi" w:cstheme="minorHAnsi"/>
          <w:color w:val="000000"/>
          <w:sz w:val="22"/>
          <w:lang w:bidi="ar-SA"/>
        </w:rPr>
        <w:t xml:space="preserve">tav ako isto potvrdi Naručitelj. U </w:t>
      </w:r>
      <w:r w:rsidRPr="00064006">
        <w:rPr>
          <w:rFonts w:asciiTheme="minorHAnsi" w:eastAsiaTheme="minorHAnsi" w:hAnsiTheme="minorHAnsi" w:cstheme="minorHAnsi"/>
          <w:color w:val="000000"/>
          <w:sz w:val="22"/>
          <w:lang w:bidi="ar-SA"/>
        </w:rPr>
        <w:t xml:space="preserve">tom </w:t>
      </w:r>
      <w:r w:rsidR="002C2231" w:rsidRPr="00064006">
        <w:rPr>
          <w:rFonts w:asciiTheme="minorHAnsi" w:eastAsiaTheme="minorHAnsi" w:hAnsiTheme="minorHAnsi" w:cstheme="minorHAnsi"/>
          <w:color w:val="000000"/>
          <w:sz w:val="22"/>
          <w:lang w:bidi="ar-SA"/>
        </w:rPr>
        <w:t xml:space="preserve">se </w:t>
      </w:r>
      <w:r w:rsidRPr="00064006">
        <w:rPr>
          <w:rFonts w:asciiTheme="minorHAnsi" w:eastAsiaTheme="minorHAnsi" w:hAnsiTheme="minorHAnsi" w:cstheme="minorHAnsi"/>
          <w:color w:val="000000"/>
          <w:sz w:val="22"/>
          <w:lang w:bidi="ar-SA"/>
        </w:rPr>
        <w:t xml:space="preserve">slučaju provode svi koraci migracije (plan, testna migracija i produkcijska migracija) </w:t>
      </w:r>
      <w:r w:rsidR="002C2231" w:rsidRPr="00064006">
        <w:rPr>
          <w:rFonts w:asciiTheme="minorHAnsi" w:eastAsiaTheme="minorHAnsi" w:hAnsiTheme="minorHAnsi" w:cstheme="minorHAnsi"/>
          <w:color w:val="000000"/>
          <w:sz w:val="22"/>
          <w:lang w:bidi="ar-SA"/>
        </w:rPr>
        <w:t>za svaki podsustav.</w:t>
      </w:r>
      <w:r w:rsidR="003C1D2A" w:rsidRPr="00064006">
        <w:rPr>
          <w:rFonts w:asciiTheme="minorHAnsi" w:eastAsiaTheme="minorHAnsi" w:hAnsiTheme="minorHAnsi" w:cstheme="minorHAnsi"/>
          <w:color w:val="000000"/>
          <w:sz w:val="22"/>
          <w:lang w:bidi="ar-SA"/>
        </w:rPr>
        <w:br w:type="page"/>
      </w:r>
    </w:p>
    <w:p w14:paraId="73078582" w14:textId="46013B25" w:rsidR="00FC349B" w:rsidRDefault="00B454A9" w:rsidP="00FC349B">
      <w:pPr>
        <w:pStyle w:val="Naslov1"/>
      </w:pPr>
      <w:bookmarkStart w:id="46" w:name="_Toc47024275"/>
      <w:r w:rsidRPr="00D71094">
        <w:lastRenderedPageBreak/>
        <w:t>Funkcionaln</w:t>
      </w:r>
      <w:r w:rsidR="00E61F29">
        <w:t>i zahtjevi</w:t>
      </w:r>
      <w:bookmarkEnd w:id="46"/>
    </w:p>
    <w:p w14:paraId="37DF3F3D" w14:textId="339D74B1" w:rsidR="00495406" w:rsidRPr="00AC7DB5" w:rsidRDefault="00604008" w:rsidP="00BB43EA">
      <w:pPr>
        <w:pStyle w:val="Naslov2"/>
      </w:pPr>
      <w:bookmarkStart w:id="47" w:name="_Hlk37006848"/>
      <w:bookmarkStart w:id="48" w:name="_Toc47024276"/>
      <w:r w:rsidRPr="00AC7DB5">
        <w:t xml:space="preserve">Framework za izgradnju aplikacija i API-a </w:t>
      </w:r>
      <w:r w:rsidR="00495406" w:rsidRPr="00AC7DB5">
        <w:t xml:space="preserve">i </w:t>
      </w:r>
      <w:r w:rsidR="0035256B" w:rsidRPr="00AC7DB5">
        <w:t>BPM platforma za razvoj</w:t>
      </w:r>
      <w:r w:rsidR="004B7A4E" w:rsidRPr="00AC7DB5">
        <w:t xml:space="preserve">, </w:t>
      </w:r>
      <w:r w:rsidR="00495406" w:rsidRPr="00AC7DB5">
        <w:t>implementaciju</w:t>
      </w:r>
      <w:r w:rsidR="004B7A4E" w:rsidRPr="00AC7DB5">
        <w:t xml:space="preserve"> i</w:t>
      </w:r>
      <w:r w:rsidR="00495406" w:rsidRPr="00AC7DB5" w:rsidDel="004B7A4E">
        <w:t xml:space="preserve"> </w:t>
      </w:r>
      <w:r w:rsidR="00495406" w:rsidRPr="00AC7DB5">
        <w:t>praćenje poslovnih procesa Fonda</w:t>
      </w:r>
      <w:bookmarkEnd w:id="48"/>
    </w:p>
    <w:bookmarkEnd w:id="47"/>
    <w:p w14:paraId="371DEE66" w14:textId="61AA7B92" w:rsidR="009B2C94" w:rsidRPr="009B2C94" w:rsidRDefault="00E46820" w:rsidP="009B2C94">
      <w:pPr>
        <w:rPr>
          <w:sz w:val="22"/>
          <w:szCs w:val="24"/>
          <w:lang w:bidi="ar-SA"/>
        </w:rPr>
      </w:pPr>
      <w:r>
        <w:rPr>
          <w:sz w:val="22"/>
          <w:szCs w:val="24"/>
        </w:rPr>
        <w:t>Framework za izgradnju aplikacija i API-a</w:t>
      </w:r>
      <w:r w:rsidRPr="00F74168">
        <w:rPr>
          <w:sz w:val="22"/>
          <w:szCs w:val="24"/>
        </w:rPr>
        <w:t xml:space="preserve"> </w:t>
      </w:r>
      <w:r w:rsidR="00573373">
        <w:rPr>
          <w:sz w:val="22"/>
          <w:szCs w:val="24"/>
        </w:rPr>
        <w:t>te</w:t>
      </w:r>
      <w:r w:rsidR="00C846B2" w:rsidRPr="00F74168">
        <w:rPr>
          <w:sz w:val="22"/>
          <w:szCs w:val="24"/>
        </w:rPr>
        <w:t xml:space="preserve"> BPM platforma za razvoj, implementaciju i praćenje poslovnih procesa Fonda</w:t>
      </w:r>
      <w:r w:rsidR="00C846B2">
        <w:rPr>
          <w:sz w:val="22"/>
          <w:szCs w:val="24"/>
        </w:rPr>
        <w:t xml:space="preserve"> </w:t>
      </w:r>
      <w:r w:rsidR="009B2C94" w:rsidRPr="009B2C94">
        <w:rPr>
          <w:rFonts w:cstheme="minorHAnsi"/>
          <w:color w:val="000000"/>
          <w:sz w:val="22"/>
          <w:szCs w:val="24"/>
        </w:rPr>
        <w:t>p</w:t>
      </w:r>
      <w:r w:rsidR="009B2C94" w:rsidRPr="009B2C94">
        <w:rPr>
          <w:sz w:val="22"/>
          <w:szCs w:val="24"/>
        </w:rPr>
        <w:t xml:space="preserve">redstavlja osnovni </w:t>
      </w:r>
      <w:proofErr w:type="spellStart"/>
      <w:r w:rsidR="009B2C94" w:rsidRPr="009B2C94">
        <w:rPr>
          <w:sz w:val="22"/>
          <w:szCs w:val="24"/>
        </w:rPr>
        <w:t>arhitekturalni</w:t>
      </w:r>
      <w:proofErr w:type="spellEnd"/>
      <w:r w:rsidR="009B2C94" w:rsidRPr="009B2C94">
        <w:rPr>
          <w:sz w:val="22"/>
          <w:szCs w:val="24"/>
        </w:rPr>
        <w:t xml:space="preserve"> </w:t>
      </w:r>
      <w:proofErr w:type="spellStart"/>
      <w:r w:rsidR="009B2C94" w:rsidRPr="009B2C94">
        <w:rPr>
          <w:sz w:val="22"/>
          <w:szCs w:val="24"/>
        </w:rPr>
        <w:t>backbone</w:t>
      </w:r>
      <w:proofErr w:type="spellEnd"/>
      <w:r w:rsidR="009B2C94" w:rsidRPr="009B2C94">
        <w:rPr>
          <w:sz w:val="22"/>
          <w:szCs w:val="24"/>
        </w:rPr>
        <w:t xml:space="preserve"> cijelog sustava i kao takva definira kompletna pravila vezana za sigurnosni aspekt sustava, način procesiranja i dostave podataka te centralnu točku za nadzor svih poslovnih procesa unutar podsustava Fonda. Cilj je na konzistentan, jednostavan i moderan način omogućiti razvoj, nadzor, korištenje i upravljanje svim poslovnim procesima Fonda neovisno o broju korisnika, vrsti klijentskih aplikacija i tehnologija koje se koriste unutar budućeg </w:t>
      </w:r>
      <w:r w:rsidR="009B2C94" w:rsidRPr="00E856F5">
        <w:rPr>
          <w:sz w:val="22"/>
          <w:szCs w:val="24"/>
        </w:rPr>
        <w:t>ekosustava</w:t>
      </w:r>
      <w:r w:rsidR="009B2C94" w:rsidRPr="009B2C94">
        <w:rPr>
          <w:sz w:val="22"/>
          <w:szCs w:val="24"/>
        </w:rPr>
        <w:t xml:space="preserve"> Fonda.</w:t>
      </w:r>
    </w:p>
    <w:p w14:paraId="124F92D4" w14:textId="77777777" w:rsidR="009B2C94" w:rsidRPr="009B2C94" w:rsidRDefault="009B2C94" w:rsidP="009B2C94">
      <w:pPr>
        <w:rPr>
          <w:sz w:val="22"/>
          <w:szCs w:val="24"/>
        </w:rPr>
      </w:pPr>
      <w:r w:rsidRPr="009B2C94">
        <w:rPr>
          <w:sz w:val="22"/>
          <w:szCs w:val="24"/>
        </w:rPr>
        <w:t>Jednostavnost korištenja i brzo omogućavanje pristupa informacijama i poslovnim procesima kako sadašnjim tako i budućim dionicima navedenog sustava predstavlja jedan od najvažnijih prioriteta koje Fond stavlja pred navedenu platformu odnosno cijeli budući ekosustav.</w:t>
      </w:r>
    </w:p>
    <w:p w14:paraId="11C08557" w14:textId="29250668" w:rsidR="009B2C94" w:rsidRDefault="009B2C94" w:rsidP="009B2C94">
      <w:pPr>
        <w:rPr>
          <w:sz w:val="22"/>
          <w:szCs w:val="24"/>
        </w:rPr>
      </w:pPr>
      <w:r w:rsidRPr="009B2C94">
        <w:rPr>
          <w:sz w:val="22"/>
          <w:szCs w:val="24"/>
        </w:rPr>
        <w:t xml:space="preserve">Kompletno rješenje mora putem </w:t>
      </w:r>
      <w:proofErr w:type="spellStart"/>
      <w:r w:rsidR="00317CFD">
        <w:rPr>
          <w:sz w:val="22"/>
          <w:szCs w:val="24"/>
        </w:rPr>
        <w:t>frameworka</w:t>
      </w:r>
      <w:proofErr w:type="spellEnd"/>
      <w:r w:rsidR="00317CFD" w:rsidRPr="009B2C94">
        <w:rPr>
          <w:sz w:val="22"/>
          <w:szCs w:val="24"/>
        </w:rPr>
        <w:t xml:space="preserve"> </w:t>
      </w:r>
      <w:r w:rsidRPr="009B2C94">
        <w:rPr>
          <w:sz w:val="22"/>
          <w:szCs w:val="24"/>
        </w:rPr>
        <w:t xml:space="preserve">za razvoj biti API </w:t>
      </w:r>
      <w:proofErr w:type="spellStart"/>
      <w:r w:rsidRPr="009B2C94">
        <w:rPr>
          <w:sz w:val="22"/>
          <w:szCs w:val="24"/>
        </w:rPr>
        <w:t>centric</w:t>
      </w:r>
      <w:proofErr w:type="spellEnd"/>
      <w:r w:rsidRPr="009B2C94">
        <w:rPr>
          <w:sz w:val="22"/>
          <w:szCs w:val="24"/>
        </w:rPr>
        <w:t xml:space="preserve"> tako da omogući raznim klijentima, neovisno dolaze li iz jednostavne ili složene tehnološke okoline, brzo i fleksibilno spajanje na </w:t>
      </w:r>
      <w:r w:rsidRPr="00E856F5">
        <w:rPr>
          <w:sz w:val="22"/>
          <w:szCs w:val="24"/>
        </w:rPr>
        <w:t>aplikacijski eko</w:t>
      </w:r>
      <w:r w:rsidRPr="009B2C94">
        <w:rPr>
          <w:sz w:val="22"/>
          <w:szCs w:val="24"/>
        </w:rPr>
        <w:t xml:space="preserve"> sustav Fonda.</w:t>
      </w:r>
    </w:p>
    <w:p w14:paraId="4623767B" w14:textId="3F5080D5" w:rsidR="008F438E" w:rsidRDefault="002643B9" w:rsidP="009B2C94">
      <w:pPr>
        <w:rPr>
          <w:sz w:val="22"/>
          <w:szCs w:val="24"/>
        </w:rPr>
      </w:pPr>
      <w:r>
        <w:rPr>
          <w:sz w:val="22"/>
          <w:szCs w:val="24"/>
        </w:rPr>
        <w:t>Na sljedećoj slici nalazi se</w:t>
      </w:r>
      <w:r w:rsidR="00B22E1A">
        <w:rPr>
          <w:sz w:val="22"/>
          <w:szCs w:val="24"/>
        </w:rPr>
        <w:t xml:space="preserve"> </w:t>
      </w:r>
      <w:r w:rsidR="00085448">
        <w:rPr>
          <w:sz w:val="22"/>
          <w:szCs w:val="24"/>
        </w:rPr>
        <w:t>ciljana arhitektura</w:t>
      </w:r>
      <w:r w:rsidR="00283AF2">
        <w:rPr>
          <w:sz w:val="22"/>
          <w:szCs w:val="24"/>
        </w:rPr>
        <w:t xml:space="preserve"> </w:t>
      </w:r>
      <w:proofErr w:type="spellStart"/>
      <w:r w:rsidR="00283AF2">
        <w:rPr>
          <w:sz w:val="22"/>
          <w:szCs w:val="24"/>
        </w:rPr>
        <w:t>cjelopkupnog</w:t>
      </w:r>
      <w:proofErr w:type="spellEnd"/>
      <w:r w:rsidR="00810AA2">
        <w:rPr>
          <w:sz w:val="22"/>
          <w:szCs w:val="24"/>
        </w:rPr>
        <w:t xml:space="preserve"> informacijskog</w:t>
      </w:r>
      <w:r w:rsidR="00085448">
        <w:rPr>
          <w:sz w:val="22"/>
          <w:szCs w:val="24"/>
        </w:rPr>
        <w:t xml:space="preserve"> sustava</w:t>
      </w:r>
      <w:r w:rsidR="00810AA2">
        <w:rPr>
          <w:sz w:val="22"/>
          <w:szCs w:val="24"/>
        </w:rPr>
        <w:t xml:space="preserve"> Fonda</w:t>
      </w:r>
      <w:r w:rsidR="00FA33DE">
        <w:rPr>
          <w:sz w:val="22"/>
          <w:szCs w:val="24"/>
        </w:rPr>
        <w:t xml:space="preserve"> koja se sastoji od dvije ključne komponente</w:t>
      </w:r>
      <w:r w:rsidR="005321F1">
        <w:rPr>
          <w:sz w:val="22"/>
          <w:szCs w:val="24"/>
        </w:rPr>
        <w:t xml:space="preserve"> koje su predmet ovo</w:t>
      </w:r>
      <w:r w:rsidR="007D3BEF">
        <w:rPr>
          <w:sz w:val="22"/>
          <w:szCs w:val="24"/>
        </w:rPr>
        <w:t>g</w:t>
      </w:r>
      <w:r w:rsidR="005321F1">
        <w:rPr>
          <w:sz w:val="22"/>
          <w:szCs w:val="24"/>
        </w:rPr>
        <w:t xml:space="preserve"> natječaja</w:t>
      </w:r>
      <w:r w:rsidR="00FA33DE">
        <w:rPr>
          <w:sz w:val="22"/>
          <w:szCs w:val="24"/>
        </w:rPr>
        <w:t>:</w:t>
      </w:r>
    </w:p>
    <w:p w14:paraId="56B6BE12" w14:textId="2774BCED" w:rsidR="00FA33DE" w:rsidRDefault="00FA33DE" w:rsidP="00B350B6">
      <w:pPr>
        <w:pStyle w:val="Odlomakpopisa"/>
        <w:numPr>
          <w:ilvl w:val="0"/>
          <w:numId w:val="31"/>
        </w:numPr>
        <w:rPr>
          <w:sz w:val="22"/>
          <w:szCs w:val="24"/>
        </w:rPr>
      </w:pPr>
      <w:proofErr w:type="spellStart"/>
      <w:r>
        <w:rPr>
          <w:sz w:val="22"/>
          <w:szCs w:val="24"/>
        </w:rPr>
        <w:t>Centraln</w:t>
      </w:r>
      <w:r w:rsidR="0057545F">
        <w:rPr>
          <w:sz w:val="22"/>
          <w:szCs w:val="24"/>
        </w:rPr>
        <w:t>I</w:t>
      </w:r>
      <w:proofErr w:type="spellEnd"/>
      <w:r>
        <w:rPr>
          <w:sz w:val="22"/>
          <w:szCs w:val="24"/>
        </w:rPr>
        <w:t xml:space="preserve"> API </w:t>
      </w:r>
      <w:r w:rsidR="0057545F">
        <w:rPr>
          <w:sz w:val="22"/>
          <w:szCs w:val="24"/>
        </w:rPr>
        <w:t>sloj</w:t>
      </w:r>
      <w:r w:rsidR="00132DA0">
        <w:rPr>
          <w:sz w:val="22"/>
          <w:szCs w:val="24"/>
        </w:rPr>
        <w:t xml:space="preserve"> koj</w:t>
      </w:r>
      <w:r w:rsidR="0057545F">
        <w:rPr>
          <w:sz w:val="22"/>
          <w:szCs w:val="24"/>
        </w:rPr>
        <w:t>i</w:t>
      </w:r>
      <w:r w:rsidR="00132DA0">
        <w:rPr>
          <w:sz w:val="22"/>
          <w:szCs w:val="24"/>
        </w:rPr>
        <w:t xml:space="preserve"> treba biti razvijen pomoću </w:t>
      </w:r>
      <w:proofErr w:type="spellStart"/>
      <w:r w:rsidR="0057545F">
        <w:rPr>
          <w:sz w:val="22"/>
          <w:szCs w:val="24"/>
        </w:rPr>
        <w:t>framework</w:t>
      </w:r>
      <w:proofErr w:type="spellEnd"/>
      <w:r w:rsidR="0057545F">
        <w:rPr>
          <w:sz w:val="22"/>
          <w:szCs w:val="24"/>
        </w:rPr>
        <w:t>-a</w:t>
      </w:r>
      <w:r w:rsidR="00132DA0">
        <w:rPr>
          <w:sz w:val="22"/>
          <w:szCs w:val="24"/>
        </w:rPr>
        <w:t xml:space="preserve"> za </w:t>
      </w:r>
      <w:r w:rsidR="00752315">
        <w:rPr>
          <w:sz w:val="22"/>
          <w:szCs w:val="24"/>
        </w:rPr>
        <w:t>izgradnju aplikacija i API-a</w:t>
      </w:r>
    </w:p>
    <w:p w14:paraId="1754F6A3" w14:textId="066314EA" w:rsidR="00EB33C7" w:rsidRDefault="00EB33C7" w:rsidP="00B350B6">
      <w:pPr>
        <w:pStyle w:val="Odlomakpopisa"/>
        <w:numPr>
          <w:ilvl w:val="0"/>
          <w:numId w:val="31"/>
        </w:numPr>
        <w:rPr>
          <w:sz w:val="22"/>
          <w:szCs w:val="24"/>
        </w:rPr>
      </w:pPr>
      <w:r>
        <w:rPr>
          <w:sz w:val="22"/>
          <w:szCs w:val="24"/>
        </w:rPr>
        <w:t xml:space="preserve">BPM </w:t>
      </w:r>
      <w:r w:rsidRPr="00F74168">
        <w:rPr>
          <w:sz w:val="22"/>
          <w:szCs w:val="24"/>
        </w:rPr>
        <w:t>platforma za razvoj, implementaciju i praćenje poslovnih procesa</w:t>
      </w:r>
    </w:p>
    <w:p w14:paraId="39E5A8BB" w14:textId="77777777" w:rsidR="004F6E2C" w:rsidRDefault="00CD7187" w:rsidP="001821F2">
      <w:pPr>
        <w:keepNext/>
        <w:jc w:val="center"/>
      </w:pPr>
      <w:r>
        <w:rPr>
          <w:noProof/>
          <w:lang w:eastAsia="hr-HR" w:bidi="ar-SA"/>
        </w:rPr>
        <w:lastRenderedPageBreak/>
        <w:drawing>
          <wp:inline distT="0" distB="0" distL="0" distR="0" wp14:anchorId="22A63DF9" wp14:editId="5789DD60">
            <wp:extent cx="5260767" cy="5895975"/>
            <wp:effectExtent l="0" t="0" r="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60767" cy="5895975"/>
                    </a:xfrm>
                    <a:prstGeom prst="rect">
                      <a:avLst/>
                    </a:prstGeom>
                    <a:noFill/>
                    <a:ln>
                      <a:noFill/>
                    </a:ln>
                  </pic:spPr>
                </pic:pic>
              </a:graphicData>
            </a:graphic>
          </wp:inline>
        </w:drawing>
      </w:r>
    </w:p>
    <w:p w14:paraId="7A3536A1" w14:textId="407EE5DA" w:rsidR="00D9289B" w:rsidRPr="001821F2" w:rsidRDefault="004F6E2C" w:rsidP="001821F2">
      <w:pPr>
        <w:pStyle w:val="Opisslike"/>
        <w:jc w:val="center"/>
        <w:rPr>
          <w:sz w:val="22"/>
          <w:szCs w:val="24"/>
        </w:rPr>
      </w:pPr>
      <w:r>
        <w:t xml:space="preserve">Slika </w:t>
      </w:r>
      <w:r>
        <w:fldChar w:fldCharType="begin"/>
      </w:r>
      <w:r>
        <w:instrText>SEQ Slika \* ARABIC</w:instrText>
      </w:r>
      <w:r>
        <w:fldChar w:fldCharType="separate"/>
      </w:r>
      <w:r>
        <w:rPr>
          <w:noProof/>
        </w:rPr>
        <w:t>3</w:t>
      </w:r>
      <w:r>
        <w:fldChar w:fldCharType="end"/>
      </w:r>
      <w:r>
        <w:t xml:space="preserve"> - FZOE</w:t>
      </w:r>
      <w:r w:rsidR="00E856F5">
        <w:t>U</w:t>
      </w:r>
      <w:r>
        <w:t xml:space="preserve"> informacijski sustav</w:t>
      </w:r>
    </w:p>
    <w:p w14:paraId="2C5D8BD1" w14:textId="793A0411" w:rsidR="00771679" w:rsidRPr="009B2C94" w:rsidRDefault="00771679" w:rsidP="001821F2">
      <w:pPr>
        <w:pStyle w:val="Naslov3"/>
      </w:pPr>
      <w:bookmarkStart w:id="49" w:name="_Toc47024277"/>
      <w:r>
        <w:t>Centralni API sloj</w:t>
      </w:r>
      <w:bookmarkEnd w:id="49"/>
    </w:p>
    <w:p w14:paraId="21C82888" w14:textId="0C73996E" w:rsidR="009B2C94" w:rsidRPr="009B2C94" w:rsidRDefault="009B2C94" w:rsidP="009B2C94">
      <w:pPr>
        <w:rPr>
          <w:sz w:val="22"/>
          <w:szCs w:val="24"/>
        </w:rPr>
      </w:pPr>
      <w:r w:rsidRPr="009B2C94">
        <w:rPr>
          <w:sz w:val="22"/>
          <w:szCs w:val="24"/>
        </w:rPr>
        <w:t xml:space="preserve">Po pitanju sigurnosti, </w:t>
      </w:r>
      <w:proofErr w:type="spellStart"/>
      <w:r w:rsidR="005F77AF">
        <w:rPr>
          <w:sz w:val="22"/>
          <w:szCs w:val="24"/>
        </w:rPr>
        <w:t>framewor</w:t>
      </w:r>
      <w:r w:rsidR="00460333">
        <w:rPr>
          <w:sz w:val="22"/>
          <w:szCs w:val="24"/>
        </w:rPr>
        <w:t>k</w:t>
      </w:r>
      <w:proofErr w:type="spellEnd"/>
      <w:r w:rsidRPr="009B2C94">
        <w:rPr>
          <w:sz w:val="22"/>
          <w:szCs w:val="24"/>
        </w:rPr>
        <w:t xml:space="preserve"> za razvoj </w:t>
      </w:r>
      <w:r w:rsidR="00F47BE8">
        <w:rPr>
          <w:sz w:val="22"/>
          <w:szCs w:val="24"/>
        </w:rPr>
        <w:t xml:space="preserve">aplikacija i </w:t>
      </w:r>
      <w:r w:rsidR="00771679">
        <w:rPr>
          <w:sz w:val="22"/>
          <w:szCs w:val="24"/>
        </w:rPr>
        <w:t>API</w:t>
      </w:r>
      <w:r w:rsidR="00F47BE8">
        <w:rPr>
          <w:sz w:val="22"/>
          <w:szCs w:val="24"/>
        </w:rPr>
        <w:t>-a</w:t>
      </w:r>
      <w:r w:rsidR="00771679">
        <w:rPr>
          <w:sz w:val="22"/>
          <w:szCs w:val="24"/>
        </w:rPr>
        <w:t xml:space="preserve"> </w:t>
      </w:r>
      <w:r w:rsidRPr="009B2C94">
        <w:rPr>
          <w:sz w:val="22"/>
          <w:szCs w:val="24"/>
        </w:rPr>
        <w:t xml:space="preserve">omogućava svim podsustavima Fonda ugrađen jedinstven sustav zaštite (korisnici, grupe, uloge </w:t>
      </w:r>
      <w:r w:rsidR="0059497B">
        <w:rPr>
          <w:sz w:val="22"/>
          <w:szCs w:val="24"/>
        </w:rPr>
        <w:t>i</w:t>
      </w:r>
      <w:r w:rsidRPr="009B2C94">
        <w:rPr>
          <w:sz w:val="22"/>
          <w:szCs w:val="24"/>
        </w:rPr>
        <w:t xml:space="preserve"> dr.) i prava pristupa zapisima, </w:t>
      </w:r>
      <w:proofErr w:type="spellStart"/>
      <w:r w:rsidRPr="009B2C94">
        <w:rPr>
          <w:sz w:val="22"/>
          <w:szCs w:val="24"/>
        </w:rPr>
        <w:t>konfigurabilan</w:t>
      </w:r>
      <w:proofErr w:type="spellEnd"/>
      <w:r w:rsidRPr="009B2C94">
        <w:rPr>
          <w:sz w:val="22"/>
          <w:szCs w:val="24"/>
        </w:rPr>
        <w:t xml:space="preserve"> prema potrebama Naručitelja. Navedeni sigurnosni sustav zaštite pripada funkcijama koje kao servisi stoje na raspolaganju svim ostalim podsustavima Fonda.</w:t>
      </w:r>
    </w:p>
    <w:p w14:paraId="16C7BFA7" w14:textId="0D3387D7" w:rsidR="009B2C94" w:rsidRPr="009B2C94" w:rsidRDefault="009B2C94" w:rsidP="009B2C94">
      <w:pPr>
        <w:rPr>
          <w:sz w:val="22"/>
          <w:szCs w:val="24"/>
        </w:rPr>
      </w:pPr>
      <w:r w:rsidRPr="009B2C94">
        <w:rPr>
          <w:sz w:val="22"/>
          <w:szCs w:val="24"/>
        </w:rPr>
        <w:t>S navedenom razvojn</w:t>
      </w:r>
      <w:r w:rsidR="00E62129">
        <w:rPr>
          <w:sz w:val="22"/>
          <w:szCs w:val="24"/>
        </w:rPr>
        <w:t>i</w:t>
      </w:r>
      <w:r w:rsidRPr="009B2C94">
        <w:rPr>
          <w:sz w:val="22"/>
          <w:szCs w:val="24"/>
        </w:rPr>
        <w:t xml:space="preserve">m </w:t>
      </w:r>
      <w:proofErr w:type="spellStart"/>
      <w:r w:rsidR="00E62129">
        <w:rPr>
          <w:sz w:val="22"/>
          <w:szCs w:val="24"/>
        </w:rPr>
        <w:t>framework</w:t>
      </w:r>
      <w:proofErr w:type="spellEnd"/>
      <w:r w:rsidR="00E62129">
        <w:rPr>
          <w:sz w:val="22"/>
          <w:szCs w:val="24"/>
        </w:rPr>
        <w:t>-om</w:t>
      </w:r>
      <w:r w:rsidRPr="009B2C94">
        <w:rPr>
          <w:sz w:val="22"/>
          <w:szCs w:val="24"/>
        </w:rPr>
        <w:t>, Fond želi postići:</w:t>
      </w:r>
    </w:p>
    <w:p w14:paraId="08101FC5" w14:textId="77777777" w:rsidR="009B2C94" w:rsidRPr="009B2C94" w:rsidRDefault="009B2C94" w:rsidP="00B350B6">
      <w:pPr>
        <w:pStyle w:val="Odlomakpopisa"/>
        <w:numPr>
          <w:ilvl w:val="0"/>
          <w:numId w:val="26"/>
        </w:numPr>
        <w:spacing w:before="0" w:after="160" w:line="256" w:lineRule="auto"/>
        <w:rPr>
          <w:sz w:val="22"/>
          <w:szCs w:val="24"/>
        </w:rPr>
      </w:pPr>
      <w:r w:rsidRPr="009B2C94">
        <w:rPr>
          <w:sz w:val="22"/>
          <w:szCs w:val="24"/>
        </w:rPr>
        <w:t>Brz i jednostavan pristup svim dionicima i klijentskim aplikacijama navedenog sustava neovisno o tehnološkoj pozadini i okolini iz koje dolaze</w:t>
      </w:r>
    </w:p>
    <w:p w14:paraId="6D9F8196" w14:textId="77777777" w:rsidR="009B2C94" w:rsidRPr="009B2C94" w:rsidRDefault="009B2C94" w:rsidP="00B350B6">
      <w:pPr>
        <w:pStyle w:val="Odlomakpopisa"/>
        <w:numPr>
          <w:ilvl w:val="0"/>
          <w:numId w:val="26"/>
        </w:numPr>
        <w:spacing w:before="0" w:after="160" w:line="256" w:lineRule="auto"/>
        <w:rPr>
          <w:sz w:val="22"/>
          <w:szCs w:val="24"/>
        </w:rPr>
      </w:pPr>
      <w:r w:rsidRPr="009B2C94">
        <w:rPr>
          <w:sz w:val="22"/>
          <w:szCs w:val="24"/>
        </w:rPr>
        <w:t xml:space="preserve">Jedinstveni sigurnosni mehanizam zaštite </w:t>
      </w:r>
    </w:p>
    <w:p w14:paraId="1B3B3A1A" w14:textId="77777777" w:rsidR="009B2C94" w:rsidRPr="009B2C94" w:rsidRDefault="009B2C94" w:rsidP="00B350B6">
      <w:pPr>
        <w:pStyle w:val="Odlomakpopisa"/>
        <w:numPr>
          <w:ilvl w:val="0"/>
          <w:numId w:val="26"/>
        </w:numPr>
        <w:spacing w:before="0" w:after="160" w:line="256" w:lineRule="auto"/>
        <w:rPr>
          <w:sz w:val="22"/>
          <w:szCs w:val="24"/>
        </w:rPr>
      </w:pPr>
      <w:r w:rsidRPr="009B2C94">
        <w:rPr>
          <w:sz w:val="22"/>
          <w:szCs w:val="24"/>
        </w:rPr>
        <w:t>Brz, moderan i jednostavan način razvoja i nadogradnji budućih aplikacija sustava</w:t>
      </w:r>
    </w:p>
    <w:p w14:paraId="4A30AC6B" w14:textId="18B804CD" w:rsidR="009B2C94" w:rsidRPr="009B2C94" w:rsidRDefault="007D3BEF" w:rsidP="00B350B6">
      <w:pPr>
        <w:pStyle w:val="Odlomakpopisa"/>
        <w:numPr>
          <w:ilvl w:val="0"/>
          <w:numId w:val="26"/>
        </w:numPr>
        <w:spacing w:before="0" w:after="160" w:line="256" w:lineRule="auto"/>
        <w:rPr>
          <w:sz w:val="22"/>
          <w:szCs w:val="24"/>
        </w:rPr>
      </w:pPr>
      <w:r>
        <w:rPr>
          <w:sz w:val="22"/>
          <w:szCs w:val="24"/>
        </w:rPr>
        <w:lastRenderedPageBreak/>
        <w:t>Korištenje i ponovna</w:t>
      </w:r>
      <w:r w:rsidR="009B2C94" w:rsidRPr="009B2C94">
        <w:rPr>
          <w:sz w:val="22"/>
          <w:szCs w:val="24"/>
        </w:rPr>
        <w:t xml:space="preserve"> upotreba jednostavnih i složenih poslovnih procesa implementiranih unutar IT arhitekture horizontalno između raznih aplikacija i poslovnih modula (izbjegavanje višestruke implementacije iste poslovne logike)</w:t>
      </w:r>
    </w:p>
    <w:p w14:paraId="48536ED2" w14:textId="77777777" w:rsidR="009B2C94" w:rsidRPr="009B2C94" w:rsidRDefault="009B2C94" w:rsidP="00B350B6">
      <w:pPr>
        <w:pStyle w:val="Odlomakpopisa"/>
        <w:numPr>
          <w:ilvl w:val="0"/>
          <w:numId w:val="26"/>
        </w:numPr>
        <w:spacing w:before="0" w:after="160" w:line="256" w:lineRule="auto"/>
        <w:rPr>
          <w:sz w:val="22"/>
          <w:szCs w:val="24"/>
        </w:rPr>
      </w:pPr>
      <w:r w:rsidRPr="009B2C94">
        <w:rPr>
          <w:sz w:val="22"/>
          <w:szCs w:val="24"/>
        </w:rPr>
        <w:t xml:space="preserve">Centralno mjesto upravljanja kompletnog </w:t>
      </w:r>
      <w:r w:rsidRPr="00E856F5">
        <w:rPr>
          <w:sz w:val="22"/>
          <w:szCs w:val="24"/>
        </w:rPr>
        <w:t>eko</w:t>
      </w:r>
      <w:r w:rsidRPr="009B2C94">
        <w:rPr>
          <w:sz w:val="22"/>
          <w:szCs w:val="24"/>
        </w:rPr>
        <w:t xml:space="preserve"> sustava Fonda kako s poslovne tako i s tehnološke strane</w:t>
      </w:r>
    </w:p>
    <w:p w14:paraId="43CF41FC" w14:textId="77777777" w:rsidR="009B2C94" w:rsidRPr="009B2C94" w:rsidRDefault="009B2C94" w:rsidP="00B350B6">
      <w:pPr>
        <w:pStyle w:val="Odlomakpopisa"/>
        <w:numPr>
          <w:ilvl w:val="0"/>
          <w:numId w:val="26"/>
        </w:numPr>
        <w:spacing w:before="0" w:after="160" w:line="256" w:lineRule="auto"/>
        <w:rPr>
          <w:sz w:val="22"/>
          <w:szCs w:val="24"/>
        </w:rPr>
      </w:pPr>
      <w:r w:rsidRPr="009B2C94">
        <w:rPr>
          <w:sz w:val="22"/>
          <w:szCs w:val="24"/>
        </w:rPr>
        <w:t>Jednostavna integracija s raznim internim i vanjskim sustavima</w:t>
      </w:r>
    </w:p>
    <w:p w14:paraId="01233645" w14:textId="77777777" w:rsidR="009B2C94" w:rsidRPr="009B2C94" w:rsidRDefault="009B2C94" w:rsidP="00B350B6">
      <w:pPr>
        <w:pStyle w:val="Odlomakpopisa"/>
        <w:numPr>
          <w:ilvl w:val="0"/>
          <w:numId w:val="26"/>
        </w:numPr>
        <w:spacing w:before="0" w:after="160" w:line="256" w:lineRule="auto"/>
        <w:rPr>
          <w:sz w:val="22"/>
          <w:szCs w:val="24"/>
        </w:rPr>
      </w:pPr>
      <w:r w:rsidRPr="009B2C94">
        <w:rPr>
          <w:sz w:val="22"/>
          <w:szCs w:val="24"/>
        </w:rPr>
        <w:t>Jednostavno održavanje kompleksnih aplikacijskih sustava uvođenjem standardizacije po svim razinama arhitekture</w:t>
      </w:r>
    </w:p>
    <w:p w14:paraId="3EE5A0C0" w14:textId="77777777" w:rsidR="009B2C94" w:rsidRPr="009B2C94" w:rsidRDefault="009B2C94" w:rsidP="00B350B6">
      <w:pPr>
        <w:pStyle w:val="Odlomakpopisa"/>
        <w:numPr>
          <w:ilvl w:val="0"/>
          <w:numId w:val="26"/>
        </w:numPr>
        <w:spacing w:before="0" w:after="160" w:line="256" w:lineRule="auto"/>
        <w:rPr>
          <w:sz w:val="22"/>
          <w:szCs w:val="24"/>
        </w:rPr>
      </w:pPr>
      <w:r w:rsidRPr="009B2C94">
        <w:rPr>
          <w:sz w:val="22"/>
          <w:szCs w:val="24"/>
        </w:rPr>
        <w:t>Dostupno aplikacijsko programsko sučelje (web API) za pristup od strane drugih informatičkih sustava, poštujući sva poslovna pravila i prava pristupa ugrađena u sustav u svrhu integracije.</w:t>
      </w:r>
    </w:p>
    <w:p w14:paraId="6FAE87D8" w14:textId="0CEEFC5B" w:rsidR="009B2C94" w:rsidRPr="009B2C94" w:rsidRDefault="009B2C94" w:rsidP="009B2C94">
      <w:pPr>
        <w:rPr>
          <w:sz w:val="22"/>
          <w:szCs w:val="24"/>
        </w:rPr>
      </w:pPr>
      <w:r w:rsidRPr="009B2C94">
        <w:rPr>
          <w:sz w:val="22"/>
          <w:szCs w:val="24"/>
        </w:rPr>
        <w:t>Ponuđen</w:t>
      </w:r>
      <w:r w:rsidR="00DD542B">
        <w:rPr>
          <w:sz w:val="22"/>
          <w:szCs w:val="24"/>
        </w:rPr>
        <w:t xml:space="preserve">i </w:t>
      </w:r>
      <w:proofErr w:type="spellStart"/>
      <w:r w:rsidR="00DD542B">
        <w:rPr>
          <w:sz w:val="22"/>
          <w:szCs w:val="24"/>
        </w:rPr>
        <w:t>framework</w:t>
      </w:r>
      <w:proofErr w:type="spellEnd"/>
      <w:r w:rsidR="00DD542B">
        <w:rPr>
          <w:sz w:val="22"/>
          <w:szCs w:val="24"/>
        </w:rPr>
        <w:t xml:space="preserve"> </w:t>
      </w:r>
      <w:r w:rsidRPr="009B2C94">
        <w:rPr>
          <w:sz w:val="22"/>
          <w:szCs w:val="24"/>
        </w:rPr>
        <w:t xml:space="preserve">za razvoj treba biti modularna s </w:t>
      </w:r>
      <w:proofErr w:type="spellStart"/>
      <w:r w:rsidRPr="009B2C94">
        <w:rPr>
          <w:sz w:val="22"/>
          <w:szCs w:val="24"/>
        </w:rPr>
        <w:t>predefiniranim</w:t>
      </w:r>
      <w:proofErr w:type="spellEnd"/>
      <w:r w:rsidRPr="009B2C94">
        <w:rPr>
          <w:sz w:val="22"/>
          <w:szCs w:val="24"/>
        </w:rPr>
        <w:t xml:space="preserve"> paketima za osnovnu upotrebu koji minimalno omogućuju generiranje WEB API, poslovnog i podatkovnog sloja uključujući podršku za Oracle i MS SQL Server korištenjem vanjskih instrukcija (npr. upotrebom </w:t>
      </w:r>
      <w:proofErr w:type="spellStart"/>
      <w:r w:rsidRPr="009B2C94">
        <w:rPr>
          <w:sz w:val="22"/>
          <w:szCs w:val="24"/>
        </w:rPr>
        <w:t>Domain-Specific</w:t>
      </w:r>
      <w:proofErr w:type="spellEnd"/>
      <w:r w:rsidRPr="009B2C94">
        <w:rPr>
          <w:sz w:val="22"/>
          <w:szCs w:val="24"/>
        </w:rPr>
        <w:t xml:space="preserve"> </w:t>
      </w:r>
      <w:proofErr w:type="spellStart"/>
      <w:r w:rsidRPr="009B2C94">
        <w:rPr>
          <w:sz w:val="22"/>
          <w:szCs w:val="24"/>
        </w:rPr>
        <w:t>Languagea</w:t>
      </w:r>
      <w:proofErr w:type="spellEnd"/>
      <w:r w:rsidRPr="009B2C94">
        <w:rPr>
          <w:sz w:val="22"/>
          <w:szCs w:val="24"/>
        </w:rPr>
        <w:t xml:space="preserve"> (DSL), vizualnog sučelja s drag-</w:t>
      </w:r>
      <w:proofErr w:type="spellStart"/>
      <w:r w:rsidRPr="009B2C94">
        <w:rPr>
          <w:sz w:val="22"/>
          <w:szCs w:val="24"/>
        </w:rPr>
        <w:t>and</w:t>
      </w:r>
      <w:proofErr w:type="spellEnd"/>
      <w:r w:rsidRPr="009B2C94">
        <w:rPr>
          <w:sz w:val="22"/>
          <w:szCs w:val="24"/>
        </w:rPr>
        <w:t xml:space="preserve">-drop funkcionalnostima i sl..) koje sadrže </w:t>
      </w:r>
      <w:proofErr w:type="spellStart"/>
      <w:r w:rsidRPr="009B2C94">
        <w:rPr>
          <w:sz w:val="22"/>
          <w:szCs w:val="24"/>
        </w:rPr>
        <w:t>ready</w:t>
      </w:r>
      <w:proofErr w:type="spellEnd"/>
      <w:r w:rsidRPr="009B2C94">
        <w:rPr>
          <w:sz w:val="22"/>
          <w:szCs w:val="24"/>
        </w:rPr>
        <w:t xml:space="preserve">-to-use implementacije poslovne logike i suvremenih design </w:t>
      </w:r>
      <w:proofErr w:type="spellStart"/>
      <w:r w:rsidRPr="009B2C94">
        <w:rPr>
          <w:sz w:val="22"/>
          <w:szCs w:val="24"/>
        </w:rPr>
        <w:t>patterna</w:t>
      </w:r>
      <w:proofErr w:type="spellEnd"/>
      <w:r w:rsidRPr="009B2C94">
        <w:rPr>
          <w:sz w:val="22"/>
          <w:szCs w:val="24"/>
        </w:rPr>
        <w:t>.</w:t>
      </w:r>
    </w:p>
    <w:p w14:paraId="159E5571" w14:textId="4753D9D8" w:rsidR="009B2C94" w:rsidRPr="009B2C94" w:rsidRDefault="009B2C94" w:rsidP="009B2C94">
      <w:pPr>
        <w:rPr>
          <w:sz w:val="22"/>
          <w:szCs w:val="24"/>
        </w:rPr>
      </w:pPr>
      <w:r w:rsidRPr="009B2C94">
        <w:rPr>
          <w:sz w:val="22"/>
          <w:szCs w:val="24"/>
        </w:rPr>
        <w:t xml:space="preserve">Također, </w:t>
      </w:r>
      <w:proofErr w:type="spellStart"/>
      <w:r w:rsidR="00DD542B">
        <w:rPr>
          <w:sz w:val="22"/>
          <w:szCs w:val="24"/>
        </w:rPr>
        <w:t>framework</w:t>
      </w:r>
      <w:proofErr w:type="spellEnd"/>
      <w:r w:rsidR="00DD542B" w:rsidRPr="009B2C94">
        <w:rPr>
          <w:sz w:val="22"/>
          <w:szCs w:val="24"/>
        </w:rPr>
        <w:t xml:space="preserve"> </w:t>
      </w:r>
      <w:r w:rsidRPr="009B2C94">
        <w:rPr>
          <w:sz w:val="22"/>
          <w:szCs w:val="24"/>
        </w:rPr>
        <w:t xml:space="preserve">treba podržavati različite </w:t>
      </w:r>
      <w:proofErr w:type="spellStart"/>
      <w:r w:rsidRPr="009B2C94">
        <w:rPr>
          <w:sz w:val="22"/>
          <w:szCs w:val="24"/>
        </w:rPr>
        <w:t>autentikacijske</w:t>
      </w:r>
      <w:proofErr w:type="spellEnd"/>
      <w:r w:rsidRPr="009B2C94">
        <w:rPr>
          <w:sz w:val="22"/>
          <w:szCs w:val="24"/>
        </w:rPr>
        <w:t xml:space="preserve"> mehanizme, pisanje specijaliziranih dodataka u svrhu ostvarivanja posebnih zahtjeva koji nisu implementirani u osnovnim paketima, omogućiti dohvat i upravljanje podacima iz baze podataka te sadržavati </w:t>
      </w:r>
      <w:proofErr w:type="spellStart"/>
      <w:r w:rsidRPr="009B2C94">
        <w:rPr>
          <w:sz w:val="22"/>
          <w:szCs w:val="24"/>
        </w:rPr>
        <w:t>framework</w:t>
      </w:r>
      <w:proofErr w:type="spellEnd"/>
      <w:r w:rsidRPr="009B2C94">
        <w:rPr>
          <w:sz w:val="22"/>
          <w:szCs w:val="24"/>
        </w:rPr>
        <w:t xml:space="preserve"> u kojemu se definiraju poslovna pravila, validacije i ponašanje aplikacija. </w:t>
      </w:r>
    </w:p>
    <w:p w14:paraId="7640A025" w14:textId="6AB80D09" w:rsidR="009B2C94" w:rsidRPr="009B2C94" w:rsidRDefault="009B2C94" w:rsidP="009B2C94">
      <w:pPr>
        <w:rPr>
          <w:sz w:val="22"/>
          <w:szCs w:val="24"/>
        </w:rPr>
      </w:pPr>
      <w:r w:rsidRPr="009B2C94">
        <w:rPr>
          <w:sz w:val="22"/>
          <w:szCs w:val="24"/>
        </w:rPr>
        <w:t>Razvojn</w:t>
      </w:r>
      <w:r w:rsidR="00DD542B">
        <w:rPr>
          <w:sz w:val="22"/>
          <w:szCs w:val="24"/>
        </w:rPr>
        <w:t>i</w:t>
      </w:r>
      <w:r w:rsidRPr="009B2C94">
        <w:rPr>
          <w:sz w:val="22"/>
          <w:szCs w:val="24"/>
        </w:rPr>
        <w:t xml:space="preserve"> </w:t>
      </w:r>
      <w:proofErr w:type="spellStart"/>
      <w:r w:rsidR="00DD542B">
        <w:rPr>
          <w:sz w:val="22"/>
          <w:szCs w:val="24"/>
        </w:rPr>
        <w:t>framework</w:t>
      </w:r>
      <w:proofErr w:type="spellEnd"/>
      <w:r w:rsidR="00DD542B" w:rsidRPr="009B2C94">
        <w:rPr>
          <w:sz w:val="22"/>
          <w:szCs w:val="24"/>
        </w:rPr>
        <w:t xml:space="preserve"> </w:t>
      </w:r>
      <w:r w:rsidRPr="009B2C94">
        <w:rPr>
          <w:sz w:val="22"/>
          <w:szCs w:val="24"/>
        </w:rPr>
        <w:t>mora biti p</w:t>
      </w:r>
      <w:r w:rsidR="007D3BEF">
        <w:rPr>
          <w:sz w:val="22"/>
          <w:szCs w:val="24"/>
        </w:rPr>
        <w:t>ostavljen i spreman</w:t>
      </w:r>
      <w:r w:rsidRPr="009B2C94">
        <w:rPr>
          <w:sz w:val="22"/>
          <w:szCs w:val="24"/>
        </w:rPr>
        <w:t xml:space="preserve"> za produkcijski rad na infrastrukturi Naručitelja najkasnije 2 mjeseca od potpisa Ugovora. </w:t>
      </w:r>
    </w:p>
    <w:p w14:paraId="7E371723" w14:textId="546C1FCD" w:rsidR="000A037E" w:rsidRDefault="00E31215" w:rsidP="009B2C94">
      <w:pPr>
        <w:rPr>
          <w:sz w:val="22"/>
          <w:szCs w:val="24"/>
        </w:rPr>
      </w:pPr>
      <w:r>
        <w:rPr>
          <w:sz w:val="22"/>
          <w:szCs w:val="24"/>
        </w:rPr>
        <w:t>Framework</w:t>
      </w:r>
      <w:r w:rsidR="009B2C94" w:rsidRPr="009B2C94" w:rsidDel="00C82689">
        <w:rPr>
          <w:sz w:val="22"/>
          <w:szCs w:val="24"/>
        </w:rPr>
        <w:t xml:space="preserve"> </w:t>
      </w:r>
      <w:r w:rsidR="00735301">
        <w:rPr>
          <w:sz w:val="22"/>
          <w:szCs w:val="24"/>
        </w:rPr>
        <w:t>za</w:t>
      </w:r>
      <w:r>
        <w:rPr>
          <w:sz w:val="22"/>
          <w:szCs w:val="24"/>
        </w:rPr>
        <w:t xml:space="preserve"> razvoj aplikacija</w:t>
      </w:r>
      <w:r w:rsidR="00C04031">
        <w:rPr>
          <w:sz w:val="22"/>
          <w:szCs w:val="24"/>
        </w:rPr>
        <w:t xml:space="preserve"> i </w:t>
      </w:r>
      <w:r w:rsidR="00735301">
        <w:rPr>
          <w:sz w:val="22"/>
          <w:szCs w:val="24"/>
        </w:rPr>
        <w:t xml:space="preserve"> API</w:t>
      </w:r>
      <w:r w:rsidR="00C04031">
        <w:rPr>
          <w:sz w:val="22"/>
          <w:szCs w:val="24"/>
        </w:rPr>
        <w:t>-a</w:t>
      </w:r>
      <w:r w:rsidR="00735301">
        <w:rPr>
          <w:sz w:val="22"/>
          <w:szCs w:val="24"/>
        </w:rPr>
        <w:t xml:space="preserve"> mora bit </w:t>
      </w:r>
      <w:r w:rsidR="00572586">
        <w:rPr>
          <w:sz w:val="22"/>
          <w:szCs w:val="24"/>
        </w:rPr>
        <w:t>temeljen na princip</w:t>
      </w:r>
      <w:r w:rsidR="00274EE7">
        <w:rPr>
          <w:sz w:val="22"/>
          <w:szCs w:val="24"/>
        </w:rPr>
        <w:t>im</w:t>
      </w:r>
      <w:r w:rsidR="00572586">
        <w:rPr>
          <w:sz w:val="22"/>
          <w:szCs w:val="24"/>
        </w:rPr>
        <w:t>a otvorenog koda</w:t>
      </w:r>
      <w:r w:rsidR="000C63F8">
        <w:rPr>
          <w:sz w:val="22"/>
          <w:szCs w:val="24"/>
        </w:rPr>
        <w:t xml:space="preserve"> (Open </w:t>
      </w:r>
      <w:proofErr w:type="spellStart"/>
      <w:r w:rsidR="000C63F8">
        <w:rPr>
          <w:sz w:val="22"/>
          <w:szCs w:val="24"/>
        </w:rPr>
        <w:t>Source</w:t>
      </w:r>
      <w:proofErr w:type="spellEnd"/>
      <w:r w:rsidR="000C63F8">
        <w:rPr>
          <w:sz w:val="22"/>
          <w:szCs w:val="24"/>
        </w:rPr>
        <w:t>)</w:t>
      </w:r>
      <w:r w:rsidR="005E6E1E">
        <w:rPr>
          <w:sz w:val="22"/>
          <w:szCs w:val="24"/>
        </w:rPr>
        <w:t>.</w:t>
      </w:r>
    </w:p>
    <w:p w14:paraId="284CB250" w14:textId="530CD623" w:rsidR="009B2C94" w:rsidRDefault="00D4453E" w:rsidP="009B2C94">
      <w:pPr>
        <w:rPr>
          <w:sz w:val="22"/>
          <w:szCs w:val="24"/>
        </w:rPr>
      </w:pPr>
      <w:r>
        <w:rPr>
          <w:sz w:val="22"/>
          <w:szCs w:val="24"/>
        </w:rPr>
        <w:t>Framework</w:t>
      </w:r>
      <w:r w:rsidR="00C82689" w:rsidRPr="009B2C94">
        <w:rPr>
          <w:sz w:val="22"/>
          <w:szCs w:val="24"/>
        </w:rPr>
        <w:t xml:space="preserve"> čini dio isporuke sustava koji uključuje instalaciju, konfiguraciju, održavanje, redovne nadogradnje</w:t>
      </w:r>
      <w:r w:rsidR="009B2C94" w:rsidRPr="009B2C94">
        <w:rPr>
          <w:sz w:val="22"/>
          <w:szCs w:val="24"/>
        </w:rPr>
        <w:t xml:space="preserve"> i podršku Open </w:t>
      </w:r>
      <w:proofErr w:type="spellStart"/>
      <w:r w:rsidR="009B2C94" w:rsidRPr="009B2C94">
        <w:rPr>
          <w:sz w:val="22"/>
          <w:szCs w:val="24"/>
        </w:rPr>
        <w:t>Source</w:t>
      </w:r>
      <w:proofErr w:type="spellEnd"/>
      <w:r w:rsidR="009B2C94" w:rsidRPr="009B2C94">
        <w:rPr>
          <w:sz w:val="22"/>
          <w:szCs w:val="24"/>
        </w:rPr>
        <w:t xml:space="preserve"> platforme na kojoj je razvijen sustav tj. sve tražene aplikacije/moduli tj. podsustavi, te osigurani resursi za razvoj novih funkcionalnosti sukladno Prilogu 4 i troškovniku.</w:t>
      </w:r>
    </w:p>
    <w:p w14:paraId="60BA5957" w14:textId="314B5865" w:rsidR="009B2C94" w:rsidRDefault="009B2C94" w:rsidP="009B2C94">
      <w:pPr>
        <w:pStyle w:val="Opisslike"/>
        <w:keepNext/>
        <w:rPr>
          <w:b w:val="0"/>
          <w:i/>
        </w:rPr>
      </w:pPr>
      <w:r w:rsidRPr="009B2C94">
        <w:rPr>
          <w:b w:val="0"/>
          <w:i/>
        </w:rPr>
        <w:t xml:space="preserve">Tablica </w:t>
      </w:r>
      <w:r>
        <w:rPr>
          <w:b w:val="0"/>
          <w:i/>
        </w:rPr>
        <w:t>1</w:t>
      </w:r>
      <w:r w:rsidRPr="009B2C94">
        <w:rPr>
          <w:b w:val="0"/>
          <w:i/>
        </w:rPr>
        <w:t>. Funkcionalni zahtjevi</w:t>
      </w:r>
      <w:r>
        <w:rPr>
          <w:b w:val="0"/>
          <w:i/>
        </w:rPr>
        <w:t xml:space="preserve"> </w:t>
      </w:r>
      <w:proofErr w:type="spellStart"/>
      <w:r w:rsidR="00EE3F94">
        <w:rPr>
          <w:b w:val="0"/>
          <w:i/>
        </w:rPr>
        <w:t>f</w:t>
      </w:r>
      <w:r w:rsidR="005E5ADA">
        <w:rPr>
          <w:b w:val="0"/>
          <w:i/>
        </w:rPr>
        <w:t>rameworka</w:t>
      </w:r>
      <w:proofErr w:type="spellEnd"/>
      <w:r w:rsidR="005E5ADA">
        <w:rPr>
          <w:b w:val="0"/>
          <w:i/>
        </w:rPr>
        <w:t xml:space="preserve"> </w:t>
      </w:r>
      <w:r>
        <w:rPr>
          <w:b w:val="0"/>
          <w:i/>
        </w:rPr>
        <w:t xml:space="preserve">za </w:t>
      </w:r>
      <w:r w:rsidR="00EE3F94">
        <w:rPr>
          <w:b w:val="0"/>
          <w:i/>
        </w:rPr>
        <w:t>izgradnju aplikacija i</w:t>
      </w:r>
      <w:r>
        <w:rPr>
          <w:b w:val="0"/>
          <w:i/>
        </w:rPr>
        <w:t xml:space="preserve"> </w:t>
      </w:r>
      <w:r w:rsidR="000656C5">
        <w:rPr>
          <w:b w:val="0"/>
          <w:i/>
        </w:rPr>
        <w:t>API</w:t>
      </w:r>
      <w:r w:rsidR="00EE3F94">
        <w:rPr>
          <w:b w:val="0"/>
          <w:i/>
        </w:rPr>
        <w:t>-</w:t>
      </w:r>
      <w:r w:rsidR="000656C5">
        <w:rPr>
          <w:b w:val="0"/>
          <w:i/>
        </w:rPr>
        <w:t>a</w:t>
      </w:r>
    </w:p>
    <w:tbl>
      <w:tblPr>
        <w:tblStyle w:val="Reetkatablice"/>
        <w:tblW w:w="0" w:type="auto"/>
        <w:tblLook w:val="04A0" w:firstRow="1" w:lastRow="0" w:firstColumn="1" w:lastColumn="0" w:noHBand="0" w:noVBand="1"/>
      </w:tblPr>
      <w:tblGrid>
        <w:gridCol w:w="988"/>
        <w:gridCol w:w="8725"/>
      </w:tblGrid>
      <w:tr w:rsidR="009B2C94" w:rsidRPr="007B19D4" w14:paraId="688DBBE6" w14:textId="77777777" w:rsidTr="00D30A9B">
        <w:tc>
          <w:tcPr>
            <w:tcW w:w="988" w:type="dxa"/>
            <w:shd w:val="clear" w:color="auto" w:fill="09BFFF"/>
          </w:tcPr>
          <w:p w14:paraId="49974E81" w14:textId="77777777" w:rsidR="009B2C94" w:rsidRPr="007B19D4" w:rsidRDefault="009B2C94" w:rsidP="00D30A9B">
            <w:pPr>
              <w:rPr>
                <w:sz w:val="22"/>
              </w:rPr>
            </w:pPr>
            <w:proofErr w:type="spellStart"/>
            <w:r w:rsidRPr="007B19D4">
              <w:rPr>
                <w:b/>
                <w:sz w:val="22"/>
              </w:rPr>
              <w:t>Rbr</w:t>
            </w:r>
            <w:proofErr w:type="spellEnd"/>
          </w:p>
        </w:tc>
        <w:tc>
          <w:tcPr>
            <w:tcW w:w="8725" w:type="dxa"/>
            <w:shd w:val="clear" w:color="auto" w:fill="09BFFF"/>
          </w:tcPr>
          <w:p w14:paraId="4CAB73FE" w14:textId="77777777" w:rsidR="009B2C94" w:rsidRPr="007B19D4" w:rsidRDefault="009B2C94" w:rsidP="00D30A9B">
            <w:pPr>
              <w:rPr>
                <w:sz w:val="22"/>
              </w:rPr>
            </w:pPr>
            <w:r w:rsidRPr="007B19D4">
              <w:rPr>
                <w:b/>
                <w:sz w:val="22"/>
              </w:rPr>
              <w:t>Funkcionalni zahtjev</w:t>
            </w:r>
          </w:p>
        </w:tc>
      </w:tr>
      <w:tr w:rsidR="009B2C94" w:rsidRPr="00B83782" w14:paraId="461595E6" w14:textId="77777777" w:rsidTr="00D30A9B">
        <w:trPr>
          <w:trHeight w:val="318"/>
        </w:trPr>
        <w:tc>
          <w:tcPr>
            <w:tcW w:w="9713" w:type="dxa"/>
            <w:gridSpan w:val="2"/>
            <w:shd w:val="clear" w:color="auto" w:fill="D5F4FF"/>
          </w:tcPr>
          <w:p w14:paraId="206E6496" w14:textId="385FA685" w:rsidR="009B2C94" w:rsidRPr="00B83782" w:rsidRDefault="009B2C94" w:rsidP="00D30A9B">
            <w:pPr>
              <w:rPr>
                <w:szCs w:val="20"/>
              </w:rPr>
            </w:pPr>
            <w:r>
              <w:rPr>
                <w:rFonts w:eastAsia="Calibri" w:cs="Calibri"/>
                <w:szCs w:val="20"/>
              </w:rPr>
              <w:t>Platforma</w:t>
            </w:r>
            <w:r w:rsidRPr="00B83782">
              <w:rPr>
                <w:rFonts w:eastAsia="Calibri" w:cs="Calibri"/>
                <w:szCs w:val="20"/>
              </w:rPr>
              <w:tab/>
            </w:r>
          </w:p>
        </w:tc>
      </w:tr>
      <w:tr w:rsidR="009B2C94" w:rsidRPr="00B83782" w14:paraId="2ED5DB62" w14:textId="77777777" w:rsidTr="00D30A9B">
        <w:tc>
          <w:tcPr>
            <w:tcW w:w="988" w:type="dxa"/>
          </w:tcPr>
          <w:p w14:paraId="4524765D" w14:textId="77777777" w:rsidR="009B2C94" w:rsidRPr="00B83782" w:rsidRDefault="009B2C94" w:rsidP="00D30A9B">
            <w:pPr>
              <w:pStyle w:val="Odlomakpopisa"/>
              <w:numPr>
                <w:ilvl w:val="0"/>
                <w:numId w:val="3"/>
              </w:numPr>
              <w:rPr>
                <w:szCs w:val="20"/>
              </w:rPr>
            </w:pPr>
          </w:p>
        </w:tc>
        <w:tc>
          <w:tcPr>
            <w:tcW w:w="8725" w:type="dxa"/>
          </w:tcPr>
          <w:p w14:paraId="22DDB783" w14:textId="379C331C" w:rsidR="009B2C94" w:rsidRPr="00B83782" w:rsidRDefault="009B2C94" w:rsidP="009B2C94">
            <w:pPr>
              <w:rPr>
                <w:szCs w:val="20"/>
              </w:rPr>
            </w:pPr>
            <w:r w:rsidRPr="009B2C94">
              <w:rPr>
                <w:szCs w:val="20"/>
              </w:rPr>
              <w:t>Platforma otvorenog koda (</w:t>
            </w:r>
            <w:proofErr w:type="spellStart"/>
            <w:r w:rsidRPr="009B2C94">
              <w:rPr>
                <w:szCs w:val="20"/>
              </w:rPr>
              <w:t>open-source</w:t>
            </w:r>
            <w:proofErr w:type="spellEnd"/>
            <w:r w:rsidRPr="009B2C94">
              <w:rPr>
                <w:szCs w:val="20"/>
              </w:rPr>
              <w:t>).</w:t>
            </w:r>
          </w:p>
        </w:tc>
      </w:tr>
      <w:tr w:rsidR="009B2C94" w:rsidRPr="00B83782" w14:paraId="06EDE28E" w14:textId="77777777" w:rsidTr="00D30A9B">
        <w:tc>
          <w:tcPr>
            <w:tcW w:w="988" w:type="dxa"/>
          </w:tcPr>
          <w:p w14:paraId="5D4DFA51" w14:textId="77777777" w:rsidR="009B2C94" w:rsidRPr="00B83782" w:rsidRDefault="009B2C94" w:rsidP="00D30A9B">
            <w:pPr>
              <w:pStyle w:val="Odlomakpopisa"/>
              <w:numPr>
                <w:ilvl w:val="0"/>
                <w:numId w:val="3"/>
              </w:numPr>
              <w:rPr>
                <w:szCs w:val="20"/>
              </w:rPr>
            </w:pPr>
          </w:p>
        </w:tc>
        <w:tc>
          <w:tcPr>
            <w:tcW w:w="8725" w:type="dxa"/>
          </w:tcPr>
          <w:p w14:paraId="1388ECB7" w14:textId="159B1580" w:rsidR="009B2C94" w:rsidRPr="00B83782" w:rsidRDefault="009B2C94" w:rsidP="00D30A9B">
            <w:pPr>
              <w:rPr>
                <w:szCs w:val="20"/>
              </w:rPr>
            </w:pPr>
            <w:r w:rsidRPr="009B2C94">
              <w:rPr>
                <w:szCs w:val="20"/>
              </w:rPr>
              <w:t xml:space="preserve">Platforma podržava modularan pristup razvoju aplikacija. </w:t>
            </w:r>
          </w:p>
        </w:tc>
      </w:tr>
      <w:tr w:rsidR="009B2C94" w:rsidRPr="00B83782" w14:paraId="35D4814E" w14:textId="77777777" w:rsidTr="00D30A9B">
        <w:tc>
          <w:tcPr>
            <w:tcW w:w="988" w:type="dxa"/>
          </w:tcPr>
          <w:p w14:paraId="6F190C4B" w14:textId="77777777" w:rsidR="009B2C94" w:rsidRPr="00B83782" w:rsidRDefault="009B2C94" w:rsidP="00D30A9B">
            <w:pPr>
              <w:pStyle w:val="Odlomakpopisa"/>
              <w:numPr>
                <w:ilvl w:val="0"/>
                <w:numId w:val="3"/>
              </w:numPr>
              <w:rPr>
                <w:szCs w:val="20"/>
              </w:rPr>
            </w:pPr>
          </w:p>
        </w:tc>
        <w:tc>
          <w:tcPr>
            <w:tcW w:w="8725" w:type="dxa"/>
          </w:tcPr>
          <w:p w14:paraId="2EF9879E" w14:textId="20103672" w:rsidR="009B2C94" w:rsidRPr="00B83782" w:rsidRDefault="009B2C94" w:rsidP="00D30A9B">
            <w:pPr>
              <w:rPr>
                <w:szCs w:val="20"/>
              </w:rPr>
            </w:pPr>
            <w:r w:rsidRPr="009B2C94">
              <w:rPr>
                <w:szCs w:val="20"/>
              </w:rPr>
              <w:t>Mogućnost razvoja opcionalnih modula, koje je moguće uključiti ili isključiti prilikom postavljanja aplikacije na pojedinu okolinu.</w:t>
            </w:r>
          </w:p>
        </w:tc>
      </w:tr>
      <w:tr w:rsidR="009B2C94" w:rsidRPr="00B83782" w14:paraId="02C2CAB5" w14:textId="77777777" w:rsidTr="00D30A9B">
        <w:tc>
          <w:tcPr>
            <w:tcW w:w="988" w:type="dxa"/>
          </w:tcPr>
          <w:p w14:paraId="6C6A826B" w14:textId="77777777" w:rsidR="009B2C94" w:rsidRPr="00B83782" w:rsidRDefault="009B2C94" w:rsidP="00D30A9B">
            <w:pPr>
              <w:pStyle w:val="Odlomakpopisa"/>
              <w:numPr>
                <w:ilvl w:val="0"/>
                <w:numId w:val="3"/>
              </w:numPr>
              <w:rPr>
                <w:szCs w:val="20"/>
              </w:rPr>
            </w:pPr>
          </w:p>
        </w:tc>
        <w:tc>
          <w:tcPr>
            <w:tcW w:w="8725" w:type="dxa"/>
          </w:tcPr>
          <w:p w14:paraId="518510C3" w14:textId="1A6F6809" w:rsidR="009B2C94" w:rsidRDefault="009B2C94" w:rsidP="00D30A9B">
            <w:pPr>
              <w:rPr>
                <w:szCs w:val="20"/>
              </w:rPr>
            </w:pPr>
            <w:r w:rsidRPr="009B2C94">
              <w:rPr>
                <w:szCs w:val="20"/>
              </w:rPr>
              <w:t>Platforma podržava rad aplikacija u okruženju visoke dostupnosti (</w:t>
            </w:r>
            <w:proofErr w:type="spellStart"/>
            <w:r w:rsidRPr="009B2C94">
              <w:rPr>
                <w:szCs w:val="20"/>
              </w:rPr>
              <w:t>high-availability</w:t>
            </w:r>
            <w:proofErr w:type="spellEnd"/>
            <w:r w:rsidRPr="009B2C94">
              <w:rPr>
                <w:szCs w:val="20"/>
              </w:rPr>
              <w:t xml:space="preserve"> </w:t>
            </w:r>
            <w:proofErr w:type="spellStart"/>
            <w:r w:rsidRPr="009B2C94">
              <w:rPr>
                <w:szCs w:val="20"/>
              </w:rPr>
              <w:t>cluster</w:t>
            </w:r>
            <w:proofErr w:type="spellEnd"/>
            <w:r w:rsidRPr="009B2C94">
              <w:rPr>
                <w:szCs w:val="20"/>
              </w:rPr>
              <w:t>)</w:t>
            </w:r>
            <w:r>
              <w:rPr>
                <w:szCs w:val="20"/>
              </w:rPr>
              <w:t>:</w:t>
            </w:r>
          </w:p>
          <w:p w14:paraId="792972B6" w14:textId="77777777" w:rsidR="009B2C94" w:rsidRPr="009B2C94" w:rsidRDefault="009B2C94" w:rsidP="00B350B6">
            <w:pPr>
              <w:pStyle w:val="Odlomakpopisa"/>
              <w:numPr>
                <w:ilvl w:val="0"/>
                <w:numId w:val="24"/>
              </w:numPr>
              <w:rPr>
                <w:rFonts w:eastAsia="Calibri" w:cs="Calibri"/>
                <w:szCs w:val="20"/>
              </w:rPr>
            </w:pPr>
            <w:r>
              <w:t>Mogućnost istovremenog rada više instanci aplikacije na više serverskih računala u svrhu povećane dostupnosti i horizontalne skalabilnosti.</w:t>
            </w:r>
          </w:p>
          <w:p w14:paraId="4DDCB849" w14:textId="77777777" w:rsidR="009B2C94" w:rsidRPr="009B2C94" w:rsidRDefault="009B2C94" w:rsidP="00B350B6">
            <w:pPr>
              <w:pStyle w:val="Odlomakpopisa"/>
              <w:numPr>
                <w:ilvl w:val="0"/>
                <w:numId w:val="24"/>
              </w:numPr>
              <w:rPr>
                <w:rFonts w:eastAsia="Calibri" w:cs="Calibri"/>
                <w:szCs w:val="20"/>
              </w:rPr>
            </w:pPr>
            <w:r>
              <w:t>Aplikacije razvijene na platformi moraju podržavati istovremeni rad više korisnika.</w:t>
            </w:r>
          </w:p>
          <w:p w14:paraId="4D1A3DD4" w14:textId="78FB880B" w:rsidR="009B2C94" w:rsidRPr="009B2C94" w:rsidRDefault="009B2C94" w:rsidP="00B350B6">
            <w:pPr>
              <w:pStyle w:val="Odlomakpopisa"/>
              <w:numPr>
                <w:ilvl w:val="0"/>
                <w:numId w:val="24"/>
              </w:numPr>
              <w:rPr>
                <w:rFonts w:eastAsia="Calibri" w:cs="Calibri"/>
                <w:szCs w:val="20"/>
              </w:rPr>
            </w:pPr>
            <w:r>
              <w:t>Podržana istovremena obrada više zahtjeva odjednom, uz osiguravanje konzistentnosti podataka korištenjem ACID principa.</w:t>
            </w:r>
          </w:p>
        </w:tc>
      </w:tr>
      <w:tr w:rsidR="009B2C94" w:rsidRPr="00B83782" w14:paraId="58244860" w14:textId="77777777" w:rsidTr="00D30A9B">
        <w:tc>
          <w:tcPr>
            <w:tcW w:w="988" w:type="dxa"/>
          </w:tcPr>
          <w:p w14:paraId="0AF33994" w14:textId="77777777" w:rsidR="009B2C94" w:rsidRPr="00B83782" w:rsidRDefault="009B2C94" w:rsidP="00D30A9B">
            <w:pPr>
              <w:pStyle w:val="Odlomakpopisa"/>
              <w:numPr>
                <w:ilvl w:val="0"/>
                <w:numId w:val="3"/>
              </w:numPr>
              <w:rPr>
                <w:szCs w:val="20"/>
              </w:rPr>
            </w:pPr>
          </w:p>
        </w:tc>
        <w:tc>
          <w:tcPr>
            <w:tcW w:w="8725" w:type="dxa"/>
          </w:tcPr>
          <w:p w14:paraId="2FF4A9D6" w14:textId="04A42B3F" w:rsidR="009B2C94" w:rsidRPr="00B83782" w:rsidRDefault="009B2C94" w:rsidP="009B2C94">
            <w:pPr>
              <w:rPr>
                <w:rFonts w:eastAsia="Calibri" w:cs="Calibri"/>
                <w:szCs w:val="20"/>
              </w:rPr>
            </w:pPr>
            <w:r w:rsidRPr="009B2C94">
              <w:rPr>
                <w:rFonts w:eastAsia="Calibri" w:cs="Calibri"/>
                <w:szCs w:val="20"/>
              </w:rPr>
              <w:t>Platforma omogućuje definiranje struktura podataka i relacija pri razvoju aplikacije.</w:t>
            </w:r>
          </w:p>
        </w:tc>
      </w:tr>
      <w:tr w:rsidR="009B2C94" w:rsidRPr="00B83782" w14:paraId="09C8FD18" w14:textId="77777777" w:rsidTr="00D30A9B">
        <w:tc>
          <w:tcPr>
            <w:tcW w:w="988" w:type="dxa"/>
          </w:tcPr>
          <w:p w14:paraId="2B83583F" w14:textId="77777777" w:rsidR="009B2C94" w:rsidRPr="00B83782" w:rsidRDefault="009B2C94" w:rsidP="00D30A9B">
            <w:pPr>
              <w:pStyle w:val="Odlomakpopisa"/>
              <w:numPr>
                <w:ilvl w:val="0"/>
                <w:numId w:val="3"/>
              </w:numPr>
              <w:rPr>
                <w:szCs w:val="20"/>
              </w:rPr>
            </w:pPr>
          </w:p>
        </w:tc>
        <w:tc>
          <w:tcPr>
            <w:tcW w:w="8725" w:type="dxa"/>
          </w:tcPr>
          <w:p w14:paraId="68DD3862" w14:textId="1F0032DD" w:rsidR="009B2C94" w:rsidRPr="00B83782" w:rsidRDefault="009B2C94" w:rsidP="00D30A9B">
            <w:pPr>
              <w:rPr>
                <w:rFonts w:eastAsia="Calibri" w:cs="Calibri"/>
                <w:szCs w:val="20"/>
              </w:rPr>
            </w:pPr>
            <w:r w:rsidRPr="009B2C94">
              <w:rPr>
                <w:rFonts w:eastAsia="Calibri" w:cs="Calibri"/>
                <w:szCs w:val="20"/>
              </w:rPr>
              <w:t>Mogućnost korištenja različitih sustava za upravljanje relacijskim bazama podataka, uključujući Microsoft SQL Server i Oracle.</w:t>
            </w:r>
          </w:p>
        </w:tc>
      </w:tr>
      <w:tr w:rsidR="009B2C94" w:rsidRPr="00B83782" w14:paraId="15A4EAE1" w14:textId="77777777" w:rsidTr="00D30A9B">
        <w:tc>
          <w:tcPr>
            <w:tcW w:w="988" w:type="dxa"/>
          </w:tcPr>
          <w:p w14:paraId="545C85C7" w14:textId="77777777" w:rsidR="009B2C94" w:rsidRPr="00B83782" w:rsidRDefault="009B2C94" w:rsidP="00D30A9B">
            <w:pPr>
              <w:pStyle w:val="Odlomakpopisa"/>
              <w:numPr>
                <w:ilvl w:val="0"/>
                <w:numId w:val="3"/>
              </w:numPr>
              <w:rPr>
                <w:szCs w:val="20"/>
              </w:rPr>
            </w:pPr>
          </w:p>
        </w:tc>
        <w:tc>
          <w:tcPr>
            <w:tcW w:w="8725" w:type="dxa"/>
          </w:tcPr>
          <w:p w14:paraId="7C8501D9" w14:textId="196BD744" w:rsidR="009B2C94" w:rsidRPr="00B83782" w:rsidRDefault="009B2C94" w:rsidP="00D30A9B">
            <w:pPr>
              <w:rPr>
                <w:rFonts w:eastAsia="Calibri" w:cs="Calibri"/>
                <w:szCs w:val="20"/>
              </w:rPr>
            </w:pPr>
            <w:r w:rsidRPr="009B2C94">
              <w:rPr>
                <w:rFonts w:eastAsia="Calibri" w:cs="Calibri"/>
                <w:szCs w:val="20"/>
              </w:rPr>
              <w:t>Mogućnost upravljanja migracijom podataka prilikom nadogradnji aplikacije.</w:t>
            </w:r>
          </w:p>
        </w:tc>
      </w:tr>
      <w:tr w:rsidR="009B2C94" w:rsidRPr="00B83782" w14:paraId="4DE181AA" w14:textId="77777777" w:rsidTr="00D30A9B">
        <w:tc>
          <w:tcPr>
            <w:tcW w:w="988" w:type="dxa"/>
          </w:tcPr>
          <w:p w14:paraId="3FDB0F98" w14:textId="77777777" w:rsidR="009B2C94" w:rsidRPr="00B83782" w:rsidRDefault="009B2C94" w:rsidP="00D30A9B">
            <w:pPr>
              <w:pStyle w:val="Odlomakpopisa"/>
              <w:numPr>
                <w:ilvl w:val="0"/>
                <w:numId w:val="3"/>
              </w:numPr>
              <w:rPr>
                <w:szCs w:val="20"/>
              </w:rPr>
            </w:pPr>
          </w:p>
        </w:tc>
        <w:tc>
          <w:tcPr>
            <w:tcW w:w="8725" w:type="dxa"/>
          </w:tcPr>
          <w:p w14:paraId="51F20CCA" w14:textId="291BC28A" w:rsidR="009B2C94" w:rsidRPr="00B83782" w:rsidRDefault="009B2C94" w:rsidP="00D30A9B">
            <w:pPr>
              <w:rPr>
                <w:rFonts w:eastAsia="Calibri" w:cs="Calibri"/>
                <w:szCs w:val="20"/>
              </w:rPr>
            </w:pPr>
            <w:r w:rsidRPr="009B2C94">
              <w:rPr>
                <w:rFonts w:eastAsia="Calibri" w:cs="Calibri"/>
                <w:szCs w:val="20"/>
              </w:rPr>
              <w:t>Platforma treba uključivati biblioteku gotovih komponenti za implementaciju čestih poslovnih pravila</w:t>
            </w:r>
            <w:r>
              <w:rPr>
                <w:rFonts w:eastAsia="Calibri" w:cs="Calibri"/>
                <w:szCs w:val="20"/>
              </w:rPr>
              <w:t>.</w:t>
            </w:r>
          </w:p>
        </w:tc>
      </w:tr>
      <w:tr w:rsidR="009B2C94" w:rsidRPr="00B83782" w14:paraId="1BEE4532" w14:textId="77777777" w:rsidTr="00D30A9B">
        <w:tc>
          <w:tcPr>
            <w:tcW w:w="988" w:type="dxa"/>
          </w:tcPr>
          <w:p w14:paraId="02E89897" w14:textId="77777777" w:rsidR="009B2C94" w:rsidRPr="00B83782" w:rsidRDefault="009B2C94" w:rsidP="00D30A9B">
            <w:pPr>
              <w:pStyle w:val="Odlomakpopisa"/>
              <w:numPr>
                <w:ilvl w:val="0"/>
                <w:numId w:val="3"/>
              </w:numPr>
              <w:rPr>
                <w:szCs w:val="20"/>
              </w:rPr>
            </w:pPr>
          </w:p>
        </w:tc>
        <w:tc>
          <w:tcPr>
            <w:tcW w:w="8725" w:type="dxa"/>
          </w:tcPr>
          <w:p w14:paraId="30327CE6" w14:textId="2C6DCA06" w:rsidR="009B2C94" w:rsidRPr="00B83782" w:rsidRDefault="009B2C94" w:rsidP="00D30A9B">
            <w:pPr>
              <w:rPr>
                <w:rFonts w:eastAsia="Calibri" w:cs="Calibri"/>
                <w:szCs w:val="20"/>
              </w:rPr>
            </w:pPr>
            <w:r w:rsidRPr="009B2C94">
              <w:rPr>
                <w:rFonts w:eastAsia="Calibri" w:cs="Calibri"/>
                <w:szCs w:val="20"/>
              </w:rPr>
              <w:t>Platforma treba omogućiti implementaciju poslovnih pravila i zabrana u sustavu.</w:t>
            </w:r>
          </w:p>
        </w:tc>
      </w:tr>
      <w:tr w:rsidR="009B2C94" w:rsidRPr="00B83782" w14:paraId="7F207302" w14:textId="77777777" w:rsidTr="00D30A9B">
        <w:tc>
          <w:tcPr>
            <w:tcW w:w="988" w:type="dxa"/>
          </w:tcPr>
          <w:p w14:paraId="6632C183" w14:textId="77777777" w:rsidR="009B2C94" w:rsidRPr="00B83782" w:rsidRDefault="009B2C94" w:rsidP="00D30A9B">
            <w:pPr>
              <w:pStyle w:val="Odlomakpopisa"/>
              <w:numPr>
                <w:ilvl w:val="0"/>
                <w:numId w:val="3"/>
              </w:numPr>
              <w:rPr>
                <w:szCs w:val="20"/>
              </w:rPr>
            </w:pPr>
          </w:p>
        </w:tc>
        <w:tc>
          <w:tcPr>
            <w:tcW w:w="8725" w:type="dxa"/>
          </w:tcPr>
          <w:p w14:paraId="4436A338" w14:textId="0A758B5C" w:rsidR="009B2C94" w:rsidRPr="00B83782" w:rsidRDefault="009B2C94" w:rsidP="00D30A9B">
            <w:pPr>
              <w:rPr>
                <w:rFonts w:eastAsia="Calibri" w:cs="Calibri"/>
                <w:szCs w:val="20"/>
              </w:rPr>
            </w:pPr>
            <w:r w:rsidRPr="009B2C94">
              <w:rPr>
                <w:rFonts w:eastAsia="Calibri" w:cs="Calibri"/>
                <w:szCs w:val="20"/>
              </w:rPr>
              <w:t>Mogućnost unosa, izmjene, brisanja i deaktiviranje zapisa.</w:t>
            </w:r>
          </w:p>
        </w:tc>
      </w:tr>
      <w:tr w:rsidR="009B2C94" w:rsidRPr="00B83782" w14:paraId="491FB16F" w14:textId="77777777" w:rsidTr="00D30A9B">
        <w:tc>
          <w:tcPr>
            <w:tcW w:w="988" w:type="dxa"/>
          </w:tcPr>
          <w:p w14:paraId="17770783" w14:textId="77777777" w:rsidR="009B2C94" w:rsidRPr="00B83782" w:rsidRDefault="009B2C94" w:rsidP="00D30A9B">
            <w:pPr>
              <w:pStyle w:val="Odlomakpopisa"/>
              <w:numPr>
                <w:ilvl w:val="0"/>
                <w:numId w:val="3"/>
              </w:numPr>
              <w:rPr>
                <w:szCs w:val="20"/>
              </w:rPr>
            </w:pPr>
          </w:p>
        </w:tc>
        <w:tc>
          <w:tcPr>
            <w:tcW w:w="8725" w:type="dxa"/>
          </w:tcPr>
          <w:p w14:paraId="4C67E742" w14:textId="49914B5A" w:rsidR="009B2C94" w:rsidRPr="00B83782" w:rsidRDefault="009B2C94" w:rsidP="00D30A9B">
            <w:pPr>
              <w:rPr>
                <w:rFonts w:eastAsia="Calibri" w:cs="Calibri"/>
                <w:szCs w:val="20"/>
              </w:rPr>
            </w:pPr>
            <w:r w:rsidRPr="009B2C94">
              <w:rPr>
                <w:rFonts w:eastAsia="Calibri" w:cs="Calibri"/>
                <w:szCs w:val="20"/>
              </w:rPr>
              <w:t>Automatsko praćenje svih promjena podataka, pokazujući korisnika, vrijeme i datum izmjene.</w:t>
            </w:r>
          </w:p>
        </w:tc>
      </w:tr>
      <w:tr w:rsidR="009B2C94" w:rsidRPr="00B83782" w14:paraId="24A2C8E3" w14:textId="77777777" w:rsidTr="00D30A9B">
        <w:tc>
          <w:tcPr>
            <w:tcW w:w="988" w:type="dxa"/>
          </w:tcPr>
          <w:p w14:paraId="6B39D6FF" w14:textId="77777777" w:rsidR="009B2C94" w:rsidRPr="00B83782" w:rsidRDefault="009B2C94" w:rsidP="00D30A9B">
            <w:pPr>
              <w:pStyle w:val="Odlomakpopisa"/>
              <w:numPr>
                <w:ilvl w:val="0"/>
                <w:numId w:val="3"/>
              </w:numPr>
              <w:rPr>
                <w:szCs w:val="20"/>
              </w:rPr>
            </w:pPr>
          </w:p>
        </w:tc>
        <w:tc>
          <w:tcPr>
            <w:tcW w:w="8725" w:type="dxa"/>
          </w:tcPr>
          <w:p w14:paraId="24F9F7C3" w14:textId="1C94ECBC" w:rsidR="009B2C94" w:rsidRPr="00B83782" w:rsidRDefault="009B2C94" w:rsidP="009B2C94">
            <w:pPr>
              <w:rPr>
                <w:rFonts w:eastAsia="Calibri" w:cs="Calibri"/>
                <w:szCs w:val="20"/>
              </w:rPr>
            </w:pPr>
            <w:r w:rsidRPr="009B2C94">
              <w:rPr>
                <w:rFonts w:eastAsia="Calibri" w:cs="Calibri"/>
                <w:szCs w:val="20"/>
              </w:rPr>
              <w:t>Podržan rad s vremenski promjenjivim podacima (</w:t>
            </w:r>
            <w:proofErr w:type="spellStart"/>
            <w:r w:rsidRPr="009B2C94">
              <w:rPr>
                <w:rFonts w:eastAsia="Calibri" w:cs="Calibri"/>
                <w:szCs w:val="20"/>
              </w:rPr>
              <w:t>temporal</w:t>
            </w:r>
            <w:proofErr w:type="spellEnd"/>
            <w:r w:rsidRPr="009B2C94">
              <w:rPr>
                <w:rFonts w:eastAsia="Calibri" w:cs="Calibri"/>
                <w:szCs w:val="20"/>
              </w:rPr>
              <w:t xml:space="preserve"> data). Unos podatka koje vrijedi od zadanog prethodnog vremena. Pregled podatka koji su vrijedili u danom trenutku.</w:t>
            </w:r>
          </w:p>
        </w:tc>
      </w:tr>
      <w:tr w:rsidR="009B2C94" w:rsidRPr="00B83782" w14:paraId="195C1E01" w14:textId="77777777" w:rsidTr="00D30A9B">
        <w:tc>
          <w:tcPr>
            <w:tcW w:w="988" w:type="dxa"/>
          </w:tcPr>
          <w:p w14:paraId="11B84230" w14:textId="77777777" w:rsidR="009B2C94" w:rsidRPr="00B83782" w:rsidRDefault="009B2C94" w:rsidP="00D30A9B">
            <w:pPr>
              <w:pStyle w:val="Odlomakpopisa"/>
              <w:numPr>
                <w:ilvl w:val="0"/>
                <w:numId w:val="3"/>
              </w:numPr>
              <w:rPr>
                <w:szCs w:val="20"/>
              </w:rPr>
            </w:pPr>
          </w:p>
        </w:tc>
        <w:tc>
          <w:tcPr>
            <w:tcW w:w="8725" w:type="dxa"/>
          </w:tcPr>
          <w:p w14:paraId="64CFF7A3" w14:textId="23105255" w:rsidR="009B2C94" w:rsidRPr="00B83782" w:rsidRDefault="009B2C94" w:rsidP="00D30A9B">
            <w:pPr>
              <w:rPr>
                <w:rFonts w:eastAsia="Calibri" w:cs="Calibri"/>
                <w:szCs w:val="20"/>
              </w:rPr>
            </w:pPr>
            <w:r w:rsidRPr="009B2C94">
              <w:rPr>
                <w:rFonts w:eastAsia="Calibri" w:cs="Calibri"/>
                <w:szCs w:val="20"/>
              </w:rPr>
              <w:t>Podrška za izradu višejezičnih aplikacija.</w:t>
            </w:r>
          </w:p>
        </w:tc>
      </w:tr>
      <w:tr w:rsidR="009B2C94" w:rsidRPr="00B83782" w14:paraId="361C73DA" w14:textId="77777777" w:rsidTr="00D30A9B">
        <w:tc>
          <w:tcPr>
            <w:tcW w:w="988" w:type="dxa"/>
          </w:tcPr>
          <w:p w14:paraId="5E4F11A7" w14:textId="77777777" w:rsidR="009B2C94" w:rsidRPr="00B83782" w:rsidRDefault="009B2C94" w:rsidP="00D30A9B">
            <w:pPr>
              <w:pStyle w:val="Odlomakpopisa"/>
              <w:numPr>
                <w:ilvl w:val="0"/>
                <w:numId w:val="3"/>
              </w:numPr>
              <w:rPr>
                <w:szCs w:val="20"/>
              </w:rPr>
            </w:pPr>
          </w:p>
        </w:tc>
        <w:tc>
          <w:tcPr>
            <w:tcW w:w="8725" w:type="dxa"/>
          </w:tcPr>
          <w:p w14:paraId="1A652A82" w14:textId="306B265A" w:rsidR="009B2C94" w:rsidRPr="00B83782" w:rsidRDefault="009B2C94" w:rsidP="00D30A9B">
            <w:pPr>
              <w:rPr>
                <w:rFonts w:eastAsia="Calibri" w:cs="Calibri"/>
                <w:szCs w:val="20"/>
              </w:rPr>
            </w:pPr>
            <w:r w:rsidRPr="009B2C94">
              <w:rPr>
                <w:rFonts w:eastAsia="Calibri" w:cs="Calibri"/>
                <w:szCs w:val="20"/>
              </w:rPr>
              <w:t>Mogućnost dodijele prava pristupa korisnicima na razini pojedinih objekata u sustavu (tablica, izvještaja i ostalih) te operacija nad njima (dohvaćanje podataka, unos, izmjena, brisanje, izvršavanje).</w:t>
            </w:r>
          </w:p>
        </w:tc>
      </w:tr>
      <w:tr w:rsidR="009B2C94" w:rsidRPr="00B83782" w14:paraId="75D9F6AE" w14:textId="77777777" w:rsidTr="00D30A9B">
        <w:tc>
          <w:tcPr>
            <w:tcW w:w="988" w:type="dxa"/>
          </w:tcPr>
          <w:p w14:paraId="7BA937B4" w14:textId="77777777" w:rsidR="009B2C94" w:rsidRPr="00B83782" w:rsidRDefault="009B2C94" w:rsidP="00D30A9B">
            <w:pPr>
              <w:pStyle w:val="Odlomakpopisa"/>
              <w:numPr>
                <w:ilvl w:val="0"/>
                <w:numId w:val="3"/>
              </w:numPr>
              <w:rPr>
                <w:szCs w:val="20"/>
              </w:rPr>
            </w:pPr>
          </w:p>
        </w:tc>
        <w:tc>
          <w:tcPr>
            <w:tcW w:w="8725" w:type="dxa"/>
          </w:tcPr>
          <w:p w14:paraId="25CAF306" w14:textId="43560A4C" w:rsidR="009B2C94" w:rsidRPr="00B83782" w:rsidRDefault="009B2C94" w:rsidP="00D30A9B">
            <w:pPr>
              <w:rPr>
                <w:rFonts w:eastAsia="Calibri" w:cs="Calibri"/>
                <w:szCs w:val="20"/>
              </w:rPr>
            </w:pPr>
            <w:r w:rsidRPr="009B2C94">
              <w:rPr>
                <w:rFonts w:eastAsia="Calibri" w:cs="Calibri"/>
                <w:szCs w:val="20"/>
              </w:rPr>
              <w:t>Mogućnost grupiranja korisnika te upravljanje pravima na razini grupa. Dostupne barem dvije razine grupa korisnika.</w:t>
            </w:r>
          </w:p>
        </w:tc>
      </w:tr>
      <w:tr w:rsidR="009B2C94" w:rsidRPr="00B83782" w14:paraId="78AD2707" w14:textId="77777777" w:rsidTr="00D30A9B">
        <w:tc>
          <w:tcPr>
            <w:tcW w:w="988" w:type="dxa"/>
          </w:tcPr>
          <w:p w14:paraId="2F0DFA7F" w14:textId="77777777" w:rsidR="009B2C94" w:rsidRPr="00B83782" w:rsidRDefault="009B2C94" w:rsidP="00D30A9B">
            <w:pPr>
              <w:pStyle w:val="Odlomakpopisa"/>
              <w:numPr>
                <w:ilvl w:val="0"/>
                <w:numId w:val="3"/>
              </w:numPr>
              <w:rPr>
                <w:szCs w:val="20"/>
              </w:rPr>
            </w:pPr>
          </w:p>
        </w:tc>
        <w:tc>
          <w:tcPr>
            <w:tcW w:w="8725" w:type="dxa"/>
          </w:tcPr>
          <w:p w14:paraId="464FA657" w14:textId="756748FD" w:rsidR="009B2C94" w:rsidRPr="00B83782" w:rsidRDefault="009B2C94" w:rsidP="00D30A9B">
            <w:pPr>
              <w:rPr>
                <w:rFonts w:eastAsia="Calibri" w:cs="Calibri"/>
                <w:szCs w:val="20"/>
              </w:rPr>
            </w:pPr>
            <w:r w:rsidRPr="009B2C94">
              <w:rPr>
                <w:rFonts w:eastAsia="Calibri" w:cs="Calibri"/>
                <w:szCs w:val="20"/>
              </w:rPr>
              <w:t>Mogućnost dodjele prava pristupa na razini zapisa ili grupe zapisa (</w:t>
            </w:r>
            <w:proofErr w:type="spellStart"/>
            <w:r w:rsidRPr="009B2C94">
              <w:rPr>
                <w:rFonts w:eastAsia="Calibri" w:cs="Calibri"/>
                <w:szCs w:val="20"/>
              </w:rPr>
              <w:t>row-level</w:t>
            </w:r>
            <w:proofErr w:type="spellEnd"/>
            <w:r w:rsidRPr="009B2C94">
              <w:rPr>
                <w:rFonts w:eastAsia="Calibri" w:cs="Calibri"/>
                <w:szCs w:val="20"/>
              </w:rPr>
              <w:t xml:space="preserve"> </w:t>
            </w:r>
            <w:proofErr w:type="spellStart"/>
            <w:r w:rsidRPr="009B2C94">
              <w:rPr>
                <w:rFonts w:eastAsia="Calibri" w:cs="Calibri"/>
                <w:szCs w:val="20"/>
              </w:rPr>
              <w:t>permissions</w:t>
            </w:r>
            <w:proofErr w:type="spellEnd"/>
            <w:r w:rsidRPr="009B2C94">
              <w:rPr>
                <w:rFonts w:eastAsia="Calibri" w:cs="Calibri"/>
                <w:szCs w:val="20"/>
              </w:rPr>
              <w:t>).</w:t>
            </w:r>
          </w:p>
        </w:tc>
      </w:tr>
      <w:tr w:rsidR="009B2C94" w:rsidRPr="00B83782" w14:paraId="07446FC1" w14:textId="77777777" w:rsidTr="00D30A9B">
        <w:tc>
          <w:tcPr>
            <w:tcW w:w="988" w:type="dxa"/>
          </w:tcPr>
          <w:p w14:paraId="4EB99683" w14:textId="77777777" w:rsidR="009B2C94" w:rsidRPr="00B83782" w:rsidRDefault="009B2C94" w:rsidP="00D30A9B">
            <w:pPr>
              <w:pStyle w:val="Odlomakpopisa"/>
              <w:numPr>
                <w:ilvl w:val="0"/>
                <w:numId w:val="3"/>
              </w:numPr>
              <w:rPr>
                <w:szCs w:val="20"/>
              </w:rPr>
            </w:pPr>
          </w:p>
        </w:tc>
        <w:tc>
          <w:tcPr>
            <w:tcW w:w="8725" w:type="dxa"/>
          </w:tcPr>
          <w:p w14:paraId="40D0045E" w14:textId="156663AF" w:rsidR="009B2C94" w:rsidRPr="00B83782" w:rsidRDefault="009B2C94" w:rsidP="00D30A9B">
            <w:pPr>
              <w:rPr>
                <w:rFonts w:eastAsia="Calibri" w:cs="Calibri"/>
                <w:szCs w:val="20"/>
              </w:rPr>
            </w:pPr>
            <w:r w:rsidRPr="009B2C94">
              <w:rPr>
                <w:rFonts w:eastAsia="Calibri" w:cs="Calibri"/>
                <w:szCs w:val="20"/>
              </w:rPr>
              <w:t>Podrška za više modela autentifikacije korisnika.</w:t>
            </w:r>
          </w:p>
        </w:tc>
      </w:tr>
      <w:tr w:rsidR="009B2C94" w:rsidRPr="00B83782" w14:paraId="58D95903" w14:textId="77777777" w:rsidTr="00D30A9B">
        <w:tc>
          <w:tcPr>
            <w:tcW w:w="988" w:type="dxa"/>
          </w:tcPr>
          <w:p w14:paraId="338B3337" w14:textId="77777777" w:rsidR="009B2C94" w:rsidRPr="00B83782" w:rsidRDefault="009B2C94" w:rsidP="00D30A9B">
            <w:pPr>
              <w:pStyle w:val="Odlomakpopisa"/>
              <w:numPr>
                <w:ilvl w:val="0"/>
                <w:numId w:val="3"/>
              </w:numPr>
              <w:rPr>
                <w:szCs w:val="20"/>
              </w:rPr>
            </w:pPr>
          </w:p>
        </w:tc>
        <w:tc>
          <w:tcPr>
            <w:tcW w:w="8725" w:type="dxa"/>
          </w:tcPr>
          <w:p w14:paraId="7E3881D2" w14:textId="59765851" w:rsidR="009B2C94" w:rsidRPr="009B2C94" w:rsidRDefault="009B2C94" w:rsidP="009B2C94">
            <w:pPr>
              <w:rPr>
                <w:rFonts w:eastAsia="Calibri" w:cs="Calibri"/>
                <w:szCs w:val="20"/>
              </w:rPr>
            </w:pPr>
            <w:r w:rsidRPr="009B2C94">
              <w:rPr>
                <w:rFonts w:eastAsia="Calibri" w:cs="Calibri"/>
                <w:szCs w:val="20"/>
              </w:rPr>
              <w:t xml:space="preserve">Mogućnost proširenjem sustava dodatnim protokolima autentifikacije korisnika, kao </w:t>
            </w:r>
            <w:proofErr w:type="spellStart"/>
            <w:r w:rsidRPr="009B2C94">
              <w:rPr>
                <w:rFonts w:eastAsia="Calibri" w:cs="Calibri"/>
                <w:szCs w:val="20"/>
              </w:rPr>
              <w:t>form-based</w:t>
            </w:r>
            <w:proofErr w:type="spellEnd"/>
            <w:r w:rsidRPr="009B2C94">
              <w:rPr>
                <w:rFonts w:eastAsia="Calibri" w:cs="Calibri"/>
                <w:szCs w:val="20"/>
              </w:rPr>
              <w:t xml:space="preserve"> </w:t>
            </w:r>
            <w:proofErr w:type="spellStart"/>
            <w:r w:rsidRPr="009B2C94">
              <w:rPr>
                <w:rFonts w:eastAsia="Calibri" w:cs="Calibri"/>
                <w:szCs w:val="20"/>
              </w:rPr>
              <w:t>authentication</w:t>
            </w:r>
            <w:proofErr w:type="spellEnd"/>
            <w:r w:rsidRPr="009B2C94">
              <w:rPr>
                <w:rFonts w:eastAsia="Calibri" w:cs="Calibri"/>
                <w:szCs w:val="20"/>
              </w:rPr>
              <w:t xml:space="preserve">, </w:t>
            </w:r>
            <w:proofErr w:type="spellStart"/>
            <w:r w:rsidRPr="009B2C94">
              <w:rPr>
                <w:rFonts w:eastAsia="Calibri" w:cs="Calibri"/>
                <w:szCs w:val="20"/>
              </w:rPr>
              <w:t>Integrated</w:t>
            </w:r>
            <w:proofErr w:type="spellEnd"/>
            <w:r w:rsidRPr="009B2C94">
              <w:rPr>
                <w:rFonts w:eastAsia="Calibri" w:cs="Calibri"/>
                <w:szCs w:val="20"/>
              </w:rPr>
              <w:t xml:space="preserve"> Windows </w:t>
            </w:r>
            <w:proofErr w:type="spellStart"/>
            <w:r w:rsidRPr="009B2C94">
              <w:rPr>
                <w:rFonts w:eastAsia="Calibri" w:cs="Calibri"/>
                <w:szCs w:val="20"/>
              </w:rPr>
              <w:t>Authentication</w:t>
            </w:r>
            <w:proofErr w:type="spellEnd"/>
            <w:r w:rsidRPr="009B2C94">
              <w:rPr>
                <w:rFonts w:eastAsia="Calibri" w:cs="Calibri"/>
                <w:szCs w:val="20"/>
              </w:rPr>
              <w:t>, NIAS (</w:t>
            </w:r>
            <w:proofErr w:type="spellStart"/>
            <w:r w:rsidRPr="009B2C94">
              <w:rPr>
                <w:rFonts w:eastAsia="Calibri" w:cs="Calibri"/>
                <w:szCs w:val="20"/>
              </w:rPr>
              <w:t>Autentikacija</w:t>
            </w:r>
            <w:proofErr w:type="spellEnd"/>
            <w:r w:rsidRPr="009B2C94">
              <w:rPr>
                <w:rFonts w:eastAsia="Calibri" w:cs="Calibri"/>
                <w:szCs w:val="20"/>
              </w:rPr>
              <w:t xml:space="preserve"> putem Nacionalnog identifikacijskog i </w:t>
            </w:r>
            <w:proofErr w:type="spellStart"/>
            <w:r w:rsidRPr="009B2C94">
              <w:rPr>
                <w:rFonts w:eastAsia="Calibri" w:cs="Calibri"/>
                <w:szCs w:val="20"/>
              </w:rPr>
              <w:t>autentifikacijskog</w:t>
            </w:r>
            <w:proofErr w:type="spellEnd"/>
            <w:r w:rsidRPr="009B2C94">
              <w:rPr>
                <w:rFonts w:eastAsia="Calibri" w:cs="Calibri"/>
                <w:szCs w:val="20"/>
              </w:rPr>
              <w:t xml:space="preserve"> sustava)</w:t>
            </w:r>
            <w:r>
              <w:rPr>
                <w:rFonts w:eastAsia="Calibri" w:cs="Calibri"/>
                <w:szCs w:val="20"/>
              </w:rPr>
              <w:t xml:space="preserve"> i sl.</w:t>
            </w:r>
          </w:p>
        </w:tc>
      </w:tr>
      <w:tr w:rsidR="009B2C94" w:rsidRPr="00B83782" w14:paraId="2B0499FF" w14:textId="77777777" w:rsidTr="00D30A9B">
        <w:tc>
          <w:tcPr>
            <w:tcW w:w="988" w:type="dxa"/>
          </w:tcPr>
          <w:p w14:paraId="339FE460" w14:textId="77777777" w:rsidR="009B2C94" w:rsidRPr="00B83782" w:rsidRDefault="009B2C94" w:rsidP="00D30A9B">
            <w:pPr>
              <w:pStyle w:val="Odlomakpopisa"/>
              <w:numPr>
                <w:ilvl w:val="0"/>
                <w:numId w:val="3"/>
              </w:numPr>
              <w:rPr>
                <w:szCs w:val="20"/>
              </w:rPr>
            </w:pPr>
          </w:p>
        </w:tc>
        <w:tc>
          <w:tcPr>
            <w:tcW w:w="8725" w:type="dxa"/>
          </w:tcPr>
          <w:p w14:paraId="1808F751" w14:textId="6158E377" w:rsidR="009B2C94" w:rsidRPr="009B2C94" w:rsidRDefault="009B2C94" w:rsidP="00D30A9B">
            <w:pPr>
              <w:rPr>
                <w:rFonts w:eastAsia="Calibri" w:cs="Calibri"/>
                <w:szCs w:val="20"/>
              </w:rPr>
            </w:pPr>
            <w:r w:rsidRPr="009B2C94">
              <w:rPr>
                <w:rFonts w:eastAsia="Calibri" w:cs="Calibri"/>
                <w:szCs w:val="20"/>
              </w:rPr>
              <w:t>Podrška za siguran transport podataka korištenjem HTTPS protokola.</w:t>
            </w:r>
          </w:p>
        </w:tc>
      </w:tr>
      <w:tr w:rsidR="009B2C94" w:rsidRPr="00B83782" w14:paraId="68E2E5C1" w14:textId="77777777" w:rsidTr="00D30A9B">
        <w:tc>
          <w:tcPr>
            <w:tcW w:w="988" w:type="dxa"/>
          </w:tcPr>
          <w:p w14:paraId="38D76303" w14:textId="77777777" w:rsidR="009B2C94" w:rsidRPr="00B83782" w:rsidRDefault="009B2C94" w:rsidP="00D30A9B">
            <w:pPr>
              <w:pStyle w:val="Odlomakpopisa"/>
              <w:numPr>
                <w:ilvl w:val="0"/>
                <w:numId w:val="3"/>
              </w:numPr>
              <w:rPr>
                <w:szCs w:val="20"/>
              </w:rPr>
            </w:pPr>
          </w:p>
        </w:tc>
        <w:tc>
          <w:tcPr>
            <w:tcW w:w="8725" w:type="dxa"/>
          </w:tcPr>
          <w:p w14:paraId="39FE3924" w14:textId="317080CB" w:rsidR="009B2C94" w:rsidRPr="009B2C94" w:rsidRDefault="009B2C94" w:rsidP="00D30A9B">
            <w:pPr>
              <w:rPr>
                <w:rFonts w:eastAsia="Calibri" w:cs="Calibri"/>
                <w:szCs w:val="20"/>
              </w:rPr>
            </w:pPr>
            <w:r w:rsidRPr="009B2C94">
              <w:rPr>
                <w:rFonts w:eastAsia="Calibri" w:cs="Calibri"/>
                <w:szCs w:val="20"/>
              </w:rPr>
              <w:t>Zaštita od izmjene podataka na razini direktnog pristupa relacijskoj bazi podataka.</w:t>
            </w:r>
          </w:p>
        </w:tc>
      </w:tr>
      <w:tr w:rsidR="009B2C94" w:rsidRPr="00B83782" w14:paraId="23D2F43F" w14:textId="77777777" w:rsidTr="00D30A9B">
        <w:tc>
          <w:tcPr>
            <w:tcW w:w="988" w:type="dxa"/>
          </w:tcPr>
          <w:p w14:paraId="508560DE" w14:textId="77777777" w:rsidR="009B2C94" w:rsidRPr="00B83782" w:rsidRDefault="009B2C94" w:rsidP="00D30A9B">
            <w:pPr>
              <w:pStyle w:val="Odlomakpopisa"/>
              <w:numPr>
                <w:ilvl w:val="0"/>
                <w:numId w:val="3"/>
              </w:numPr>
              <w:rPr>
                <w:szCs w:val="20"/>
              </w:rPr>
            </w:pPr>
          </w:p>
        </w:tc>
        <w:tc>
          <w:tcPr>
            <w:tcW w:w="8725" w:type="dxa"/>
          </w:tcPr>
          <w:p w14:paraId="27E1FDD1" w14:textId="6CE3CF65" w:rsidR="009B2C94" w:rsidRPr="009B2C94" w:rsidRDefault="009B2C94" w:rsidP="00D30A9B">
            <w:pPr>
              <w:rPr>
                <w:rFonts w:eastAsia="Calibri" w:cs="Calibri"/>
                <w:szCs w:val="20"/>
              </w:rPr>
            </w:pPr>
            <w:r w:rsidRPr="009B2C94">
              <w:rPr>
                <w:rFonts w:eastAsia="Calibri" w:cs="Calibri"/>
                <w:szCs w:val="20"/>
              </w:rPr>
              <w:t>Dostupno aplikacijsko programsko sučelje (web API) za pristup od strane drugih informatičkih sustava, poštujući sva poslovna pravila i prava pristupa ugrađena u sustav. Podržano više protokola pristupa, kao što su SOAP i REST.</w:t>
            </w:r>
          </w:p>
        </w:tc>
      </w:tr>
      <w:tr w:rsidR="009B2C94" w:rsidRPr="00B83782" w14:paraId="1D271AF5" w14:textId="77777777" w:rsidTr="00D30A9B">
        <w:tc>
          <w:tcPr>
            <w:tcW w:w="988" w:type="dxa"/>
          </w:tcPr>
          <w:p w14:paraId="27B1CB81" w14:textId="77777777" w:rsidR="009B2C94" w:rsidRPr="00B83782" w:rsidRDefault="009B2C94" w:rsidP="00D30A9B">
            <w:pPr>
              <w:pStyle w:val="Odlomakpopisa"/>
              <w:numPr>
                <w:ilvl w:val="0"/>
                <w:numId w:val="3"/>
              </w:numPr>
              <w:rPr>
                <w:szCs w:val="20"/>
              </w:rPr>
            </w:pPr>
          </w:p>
        </w:tc>
        <w:tc>
          <w:tcPr>
            <w:tcW w:w="8725" w:type="dxa"/>
          </w:tcPr>
          <w:p w14:paraId="6AD8E070" w14:textId="4A2F753A" w:rsidR="009B2C94" w:rsidRPr="009B2C94" w:rsidRDefault="009B2C94" w:rsidP="00D30A9B">
            <w:pPr>
              <w:rPr>
                <w:rFonts w:eastAsia="Calibri" w:cs="Calibri"/>
                <w:szCs w:val="20"/>
              </w:rPr>
            </w:pPr>
            <w:r w:rsidRPr="009B2C94">
              <w:rPr>
                <w:rFonts w:eastAsia="Calibri" w:cs="Calibri"/>
                <w:szCs w:val="20"/>
              </w:rPr>
              <w:t>Aplikacijsko programsko sučelje treba podražava sve operacije dostupne krajnjim korisnicima, na način da se omogućuje razvoj alternativnog korisničkog sučelja s punom funkcionalnosti.</w:t>
            </w:r>
          </w:p>
        </w:tc>
      </w:tr>
      <w:tr w:rsidR="009B2C94" w:rsidRPr="00B83782" w14:paraId="010247D6" w14:textId="77777777" w:rsidTr="00D30A9B">
        <w:tc>
          <w:tcPr>
            <w:tcW w:w="988" w:type="dxa"/>
          </w:tcPr>
          <w:p w14:paraId="6311DA71" w14:textId="77777777" w:rsidR="009B2C94" w:rsidRPr="00B83782" w:rsidRDefault="009B2C94" w:rsidP="00D30A9B">
            <w:pPr>
              <w:pStyle w:val="Odlomakpopisa"/>
              <w:numPr>
                <w:ilvl w:val="0"/>
                <w:numId w:val="3"/>
              </w:numPr>
              <w:rPr>
                <w:szCs w:val="20"/>
              </w:rPr>
            </w:pPr>
          </w:p>
        </w:tc>
        <w:tc>
          <w:tcPr>
            <w:tcW w:w="8725" w:type="dxa"/>
          </w:tcPr>
          <w:p w14:paraId="3EF6114B" w14:textId="41544FEB" w:rsidR="009B2C94" w:rsidRPr="009B2C94" w:rsidRDefault="009B2C94" w:rsidP="009B2C94">
            <w:pPr>
              <w:rPr>
                <w:rFonts w:eastAsia="Calibri" w:cs="Calibri"/>
                <w:szCs w:val="20"/>
              </w:rPr>
            </w:pPr>
            <w:r w:rsidRPr="009B2C94">
              <w:rPr>
                <w:rFonts w:eastAsia="Calibri" w:cs="Calibri"/>
                <w:szCs w:val="20"/>
              </w:rPr>
              <w:t>Automatsko trajno bilježenje svih grešaka u radu.</w:t>
            </w:r>
          </w:p>
        </w:tc>
      </w:tr>
      <w:tr w:rsidR="009B2C94" w:rsidRPr="00B83782" w14:paraId="5F77801D" w14:textId="77777777" w:rsidTr="00D30A9B">
        <w:tc>
          <w:tcPr>
            <w:tcW w:w="988" w:type="dxa"/>
          </w:tcPr>
          <w:p w14:paraId="6B7375A1" w14:textId="77777777" w:rsidR="009B2C94" w:rsidRPr="00B83782" w:rsidRDefault="009B2C94" w:rsidP="00D30A9B">
            <w:pPr>
              <w:pStyle w:val="Odlomakpopisa"/>
              <w:numPr>
                <w:ilvl w:val="0"/>
                <w:numId w:val="3"/>
              </w:numPr>
              <w:rPr>
                <w:szCs w:val="20"/>
              </w:rPr>
            </w:pPr>
          </w:p>
        </w:tc>
        <w:tc>
          <w:tcPr>
            <w:tcW w:w="8725" w:type="dxa"/>
          </w:tcPr>
          <w:p w14:paraId="47749B52" w14:textId="7D1C52DA" w:rsidR="009B2C94" w:rsidRPr="009B2C94" w:rsidRDefault="009B2C94" w:rsidP="00D30A9B">
            <w:pPr>
              <w:rPr>
                <w:rFonts w:eastAsia="Calibri" w:cs="Calibri"/>
                <w:szCs w:val="20"/>
              </w:rPr>
            </w:pPr>
            <w:r w:rsidRPr="009B2C94">
              <w:rPr>
                <w:rFonts w:eastAsia="Calibri" w:cs="Calibri"/>
                <w:szCs w:val="20"/>
              </w:rPr>
              <w:t>Mogućnost uključivanja detaljnog snimanja rada (</w:t>
            </w:r>
            <w:proofErr w:type="spellStart"/>
            <w:r w:rsidRPr="009B2C94">
              <w:rPr>
                <w:rFonts w:eastAsia="Calibri" w:cs="Calibri"/>
                <w:szCs w:val="20"/>
              </w:rPr>
              <w:t>trace</w:t>
            </w:r>
            <w:proofErr w:type="spellEnd"/>
            <w:r w:rsidRPr="009B2C94">
              <w:rPr>
                <w:rFonts w:eastAsia="Calibri" w:cs="Calibri"/>
                <w:szCs w:val="20"/>
              </w:rPr>
              <w:t>).</w:t>
            </w:r>
          </w:p>
        </w:tc>
      </w:tr>
      <w:tr w:rsidR="009B2C94" w:rsidRPr="00B83782" w14:paraId="29745B37" w14:textId="77777777" w:rsidTr="00D30A9B">
        <w:tc>
          <w:tcPr>
            <w:tcW w:w="988" w:type="dxa"/>
          </w:tcPr>
          <w:p w14:paraId="5D6BA53E" w14:textId="77777777" w:rsidR="009B2C94" w:rsidRPr="00B83782" w:rsidRDefault="009B2C94" w:rsidP="00D30A9B">
            <w:pPr>
              <w:pStyle w:val="Odlomakpopisa"/>
              <w:numPr>
                <w:ilvl w:val="0"/>
                <w:numId w:val="3"/>
              </w:numPr>
              <w:rPr>
                <w:szCs w:val="20"/>
              </w:rPr>
            </w:pPr>
          </w:p>
        </w:tc>
        <w:tc>
          <w:tcPr>
            <w:tcW w:w="8725" w:type="dxa"/>
          </w:tcPr>
          <w:p w14:paraId="05AF1990" w14:textId="716442A9" w:rsidR="009B2C94" w:rsidRPr="009B2C94" w:rsidRDefault="009B2C94" w:rsidP="00D30A9B">
            <w:pPr>
              <w:rPr>
                <w:rFonts w:eastAsia="Calibri" w:cs="Calibri"/>
                <w:szCs w:val="20"/>
              </w:rPr>
            </w:pPr>
            <w:r w:rsidRPr="009B2C94">
              <w:rPr>
                <w:rFonts w:eastAsia="Calibri" w:cs="Calibri"/>
                <w:szCs w:val="20"/>
              </w:rPr>
              <w:t>Stalni nadzor performansi sustava.</w:t>
            </w:r>
          </w:p>
        </w:tc>
      </w:tr>
      <w:tr w:rsidR="009B2C94" w:rsidRPr="00B83782" w14:paraId="1D2596DA" w14:textId="77777777" w:rsidTr="00D30A9B">
        <w:tc>
          <w:tcPr>
            <w:tcW w:w="988" w:type="dxa"/>
          </w:tcPr>
          <w:p w14:paraId="3B2C474A" w14:textId="77777777" w:rsidR="009B2C94" w:rsidRPr="00B83782" w:rsidRDefault="009B2C94" w:rsidP="00D30A9B">
            <w:pPr>
              <w:pStyle w:val="Odlomakpopisa"/>
              <w:numPr>
                <w:ilvl w:val="0"/>
                <w:numId w:val="3"/>
              </w:numPr>
              <w:rPr>
                <w:szCs w:val="20"/>
              </w:rPr>
            </w:pPr>
          </w:p>
        </w:tc>
        <w:tc>
          <w:tcPr>
            <w:tcW w:w="8725" w:type="dxa"/>
          </w:tcPr>
          <w:p w14:paraId="2CB7AAF0" w14:textId="10389010" w:rsidR="009B2C94" w:rsidRPr="009B2C94" w:rsidRDefault="009B2C94" w:rsidP="00D30A9B">
            <w:pPr>
              <w:rPr>
                <w:rFonts w:eastAsia="Calibri" w:cs="Calibri"/>
                <w:szCs w:val="20"/>
              </w:rPr>
            </w:pPr>
            <w:r w:rsidRPr="009B2C94">
              <w:rPr>
                <w:rFonts w:eastAsia="Calibri" w:cs="Calibri"/>
                <w:szCs w:val="20"/>
              </w:rPr>
              <w:t>Podrška za povezivanje s različitim sustavima za izradu izvještaja.</w:t>
            </w:r>
          </w:p>
        </w:tc>
      </w:tr>
      <w:tr w:rsidR="009B2C94" w:rsidRPr="00B83782" w14:paraId="133F8ADE" w14:textId="77777777" w:rsidTr="00D30A9B">
        <w:tc>
          <w:tcPr>
            <w:tcW w:w="988" w:type="dxa"/>
          </w:tcPr>
          <w:p w14:paraId="6DBF8D13" w14:textId="77777777" w:rsidR="009B2C94" w:rsidRPr="00B83782" w:rsidRDefault="009B2C94" w:rsidP="00D30A9B">
            <w:pPr>
              <w:pStyle w:val="Odlomakpopisa"/>
              <w:numPr>
                <w:ilvl w:val="0"/>
                <w:numId w:val="3"/>
              </w:numPr>
              <w:rPr>
                <w:szCs w:val="20"/>
              </w:rPr>
            </w:pPr>
          </w:p>
        </w:tc>
        <w:tc>
          <w:tcPr>
            <w:tcW w:w="8725" w:type="dxa"/>
          </w:tcPr>
          <w:p w14:paraId="6894103B" w14:textId="4443DEA9" w:rsidR="009B2C94" w:rsidRPr="009B2C94" w:rsidRDefault="009B2C94" w:rsidP="00D30A9B">
            <w:pPr>
              <w:rPr>
                <w:rFonts w:eastAsia="Calibri" w:cs="Calibri"/>
                <w:szCs w:val="20"/>
              </w:rPr>
            </w:pPr>
            <w:r w:rsidRPr="009B2C94">
              <w:rPr>
                <w:rFonts w:eastAsia="Calibri" w:cs="Calibri"/>
                <w:szCs w:val="20"/>
              </w:rPr>
              <w:t xml:space="preserve">Podrška za izradu izvještaja unutar sustava. </w:t>
            </w:r>
          </w:p>
        </w:tc>
      </w:tr>
      <w:tr w:rsidR="009B2C94" w:rsidRPr="00B83782" w14:paraId="28CB7ED6" w14:textId="77777777" w:rsidTr="00D30A9B">
        <w:tc>
          <w:tcPr>
            <w:tcW w:w="988" w:type="dxa"/>
          </w:tcPr>
          <w:p w14:paraId="4E438BEC" w14:textId="77777777" w:rsidR="009B2C94" w:rsidRPr="00B83782" w:rsidRDefault="009B2C94" w:rsidP="00D30A9B">
            <w:pPr>
              <w:pStyle w:val="Odlomakpopisa"/>
              <w:numPr>
                <w:ilvl w:val="0"/>
                <w:numId w:val="3"/>
              </w:numPr>
              <w:rPr>
                <w:szCs w:val="20"/>
              </w:rPr>
            </w:pPr>
          </w:p>
        </w:tc>
        <w:tc>
          <w:tcPr>
            <w:tcW w:w="8725" w:type="dxa"/>
          </w:tcPr>
          <w:p w14:paraId="105BB215" w14:textId="59EA5339" w:rsidR="009B2C94" w:rsidRPr="009B2C94" w:rsidRDefault="009B2C94" w:rsidP="00D30A9B">
            <w:pPr>
              <w:rPr>
                <w:rFonts w:eastAsia="Calibri" w:cs="Calibri"/>
                <w:szCs w:val="20"/>
              </w:rPr>
            </w:pPr>
            <w:r w:rsidRPr="009B2C94">
              <w:rPr>
                <w:rFonts w:eastAsia="Calibri" w:cs="Calibri"/>
                <w:szCs w:val="20"/>
              </w:rPr>
              <w:t>Mogućnost dohvata izvještaja u pdf obliku.</w:t>
            </w:r>
          </w:p>
        </w:tc>
      </w:tr>
      <w:tr w:rsidR="009B2C94" w:rsidRPr="00B83782" w14:paraId="6EA14355" w14:textId="77777777" w:rsidTr="00D30A9B">
        <w:tc>
          <w:tcPr>
            <w:tcW w:w="988" w:type="dxa"/>
          </w:tcPr>
          <w:p w14:paraId="37D70792" w14:textId="77777777" w:rsidR="009B2C94" w:rsidRPr="00B83782" w:rsidRDefault="009B2C94" w:rsidP="00D30A9B">
            <w:pPr>
              <w:pStyle w:val="Odlomakpopisa"/>
              <w:numPr>
                <w:ilvl w:val="0"/>
                <w:numId w:val="3"/>
              </w:numPr>
              <w:rPr>
                <w:szCs w:val="20"/>
              </w:rPr>
            </w:pPr>
          </w:p>
        </w:tc>
        <w:tc>
          <w:tcPr>
            <w:tcW w:w="8725" w:type="dxa"/>
          </w:tcPr>
          <w:p w14:paraId="3C7E60BE" w14:textId="77777777" w:rsidR="009B2C94" w:rsidRDefault="009B2C94" w:rsidP="00D30A9B">
            <w:r>
              <w:t>Osigurano održavanje i podrška:</w:t>
            </w:r>
          </w:p>
          <w:p w14:paraId="5052331F" w14:textId="77777777" w:rsidR="009B2C94" w:rsidRPr="009B2C94" w:rsidRDefault="009B2C94" w:rsidP="00B350B6">
            <w:pPr>
              <w:pStyle w:val="Odlomakpopisa"/>
              <w:numPr>
                <w:ilvl w:val="0"/>
                <w:numId w:val="25"/>
              </w:numPr>
              <w:rPr>
                <w:rFonts w:eastAsia="Calibri" w:cs="Calibri"/>
                <w:szCs w:val="20"/>
              </w:rPr>
            </w:pPr>
            <w:r w:rsidRPr="009B2C94">
              <w:rPr>
                <w:rFonts w:eastAsia="Calibri" w:cs="Calibri"/>
                <w:szCs w:val="20"/>
              </w:rPr>
              <w:t xml:space="preserve">Naručitelj ima pravo na zadnju verziju platforme. </w:t>
            </w:r>
          </w:p>
          <w:p w14:paraId="7C8014A2" w14:textId="77777777" w:rsidR="009B2C94" w:rsidRPr="009B2C94" w:rsidRDefault="009B2C94" w:rsidP="00B350B6">
            <w:pPr>
              <w:pStyle w:val="Odlomakpopisa"/>
              <w:numPr>
                <w:ilvl w:val="0"/>
                <w:numId w:val="25"/>
              </w:numPr>
              <w:rPr>
                <w:rFonts w:eastAsia="Calibri" w:cs="Calibri"/>
                <w:szCs w:val="20"/>
              </w:rPr>
            </w:pPr>
            <w:r w:rsidRPr="009B2C94">
              <w:rPr>
                <w:rFonts w:eastAsia="Calibri" w:cs="Calibri"/>
                <w:szCs w:val="20"/>
              </w:rPr>
              <w:t>Osiguran kontinuirani razvoj i redovne objave nove verzije platforme.</w:t>
            </w:r>
          </w:p>
          <w:p w14:paraId="4F4A40B5" w14:textId="58A48C07" w:rsidR="009B2C94" w:rsidRPr="009B2C94" w:rsidRDefault="009B2C94" w:rsidP="00B350B6">
            <w:pPr>
              <w:pStyle w:val="Odlomakpopisa"/>
              <w:numPr>
                <w:ilvl w:val="0"/>
                <w:numId w:val="25"/>
              </w:numPr>
              <w:rPr>
                <w:rFonts w:eastAsia="Calibri" w:cs="Calibri"/>
                <w:szCs w:val="20"/>
              </w:rPr>
            </w:pPr>
            <w:r w:rsidRPr="009B2C94">
              <w:rPr>
                <w:rFonts w:eastAsia="Calibri" w:cs="Calibri"/>
                <w:szCs w:val="20"/>
              </w:rPr>
              <w:t>Ponuditelj garantira isporuku „</w:t>
            </w:r>
            <w:proofErr w:type="spellStart"/>
            <w:r w:rsidRPr="009B2C94">
              <w:rPr>
                <w:rFonts w:eastAsia="Calibri" w:cs="Calibri"/>
                <w:szCs w:val="20"/>
              </w:rPr>
              <w:t>hot</w:t>
            </w:r>
            <w:proofErr w:type="spellEnd"/>
            <w:r w:rsidRPr="009B2C94">
              <w:rPr>
                <w:rFonts w:eastAsia="Calibri" w:cs="Calibri"/>
                <w:szCs w:val="20"/>
              </w:rPr>
              <w:t xml:space="preserve"> </w:t>
            </w:r>
            <w:proofErr w:type="spellStart"/>
            <w:r w:rsidRPr="009B2C94">
              <w:rPr>
                <w:rFonts w:eastAsia="Calibri" w:cs="Calibri"/>
                <w:szCs w:val="20"/>
              </w:rPr>
              <w:t>fixa</w:t>
            </w:r>
            <w:proofErr w:type="spellEnd"/>
            <w:r w:rsidRPr="009B2C94">
              <w:rPr>
                <w:rFonts w:eastAsia="Calibri" w:cs="Calibri"/>
                <w:szCs w:val="20"/>
              </w:rPr>
              <w:t>“ u roku 5 dana od prijave problema prioriteta „sustav ne radi“</w:t>
            </w:r>
          </w:p>
        </w:tc>
      </w:tr>
    </w:tbl>
    <w:p w14:paraId="149610AF" w14:textId="201486E6" w:rsidR="00EB62B1" w:rsidRDefault="00900BA3" w:rsidP="00365E78">
      <w:pPr>
        <w:pStyle w:val="Naslov3"/>
      </w:pPr>
      <w:bookmarkStart w:id="50" w:name="_Toc47024278"/>
      <w:r w:rsidRPr="00F74168">
        <w:t>BPM platforma za razvoj, implementaciju i praćenje poslovnih procesa</w:t>
      </w:r>
      <w:bookmarkStart w:id="51" w:name="_Toc24964902"/>
      <w:bookmarkEnd w:id="50"/>
    </w:p>
    <w:p w14:paraId="29267978" w14:textId="761BC917" w:rsidR="0001242B" w:rsidRPr="004B3492" w:rsidRDefault="0001242B" w:rsidP="00362455">
      <w:pPr>
        <w:pStyle w:val="Tijeloteksta"/>
        <w:numPr>
          <w:ilvl w:val="0"/>
          <w:numId w:val="0"/>
        </w:numPr>
        <w:rPr>
          <w:sz w:val="22"/>
          <w:szCs w:val="24"/>
        </w:rPr>
      </w:pPr>
      <w:r w:rsidRPr="004B3492">
        <w:rPr>
          <w:sz w:val="22"/>
          <w:szCs w:val="24"/>
        </w:rPr>
        <w:t xml:space="preserve">Rješenje koje je predmet ovog natječaja mora postati dugoročna i skalabilna okosnica za automatizaciju i digitalizaciju poslovnih procesa </w:t>
      </w:r>
      <w:r w:rsidR="00656816" w:rsidRPr="004B3492">
        <w:rPr>
          <w:sz w:val="22"/>
          <w:szCs w:val="24"/>
        </w:rPr>
        <w:t xml:space="preserve">Fonda. </w:t>
      </w:r>
      <w:r w:rsidRPr="004B3492">
        <w:rPr>
          <w:sz w:val="22"/>
          <w:szCs w:val="24"/>
        </w:rPr>
        <w:t xml:space="preserve">U tom smislu, u nastavku su navedeni generalni zahtjevi na koncept tehničkog rješenja u cilju osiguravanja visoke razine otvorenosti, proširivosti i </w:t>
      </w:r>
      <w:proofErr w:type="spellStart"/>
      <w:r w:rsidRPr="004B3492">
        <w:rPr>
          <w:sz w:val="22"/>
          <w:szCs w:val="24"/>
        </w:rPr>
        <w:t>konfigurablinosti</w:t>
      </w:r>
      <w:proofErr w:type="spellEnd"/>
      <w:r w:rsidRPr="004B3492">
        <w:rPr>
          <w:sz w:val="22"/>
          <w:szCs w:val="24"/>
        </w:rPr>
        <w:t xml:space="preserve"> za potrebe daljnjeg proširenja sustava:</w:t>
      </w:r>
    </w:p>
    <w:p w14:paraId="37E93229" w14:textId="792B0759" w:rsidR="00EB62B1" w:rsidRPr="004B3492" w:rsidRDefault="00EB62B1" w:rsidP="00B350B6">
      <w:pPr>
        <w:pStyle w:val="Odlomakpopisa"/>
        <w:numPr>
          <w:ilvl w:val="0"/>
          <w:numId w:val="32"/>
        </w:numPr>
        <w:rPr>
          <w:sz w:val="22"/>
        </w:rPr>
      </w:pPr>
      <w:r w:rsidRPr="004B3492">
        <w:rPr>
          <w:sz w:val="22"/>
        </w:rPr>
        <w:t xml:space="preserve">Putem odgovarajućih konfiguracijskih sučelja u sklopu platforme, rješenje mora bit otvoreno za implementaciju promjena na poslovnim procesima, bez potrebe i preduvjeta da originalni isporučitelj radi promjene u aplikativnom kodu isporučenog rješenja. </w:t>
      </w:r>
    </w:p>
    <w:p w14:paraId="08362DFB" w14:textId="77777777" w:rsidR="00EB62B1" w:rsidRPr="004B3492" w:rsidRDefault="00EB62B1" w:rsidP="00B350B6">
      <w:pPr>
        <w:pStyle w:val="Odlomakpopisa"/>
        <w:numPr>
          <w:ilvl w:val="0"/>
          <w:numId w:val="32"/>
        </w:numPr>
        <w:rPr>
          <w:sz w:val="22"/>
        </w:rPr>
      </w:pPr>
      <w:r w:rsidRPr="004B3492">
        <w:rPr>
          <w:sz w:val="22"/>
        </w:rPr>
        <w:t xml:space="preserve">Putem odgovarajućih konfiguracijskih sučelja u sklopu platforme, rješenje mora bit otvoreno za implementaciju novih poslovnih procesa, bez potrebe i preduvjeta da originalni isporučitelj radi promjene u aplikativnom kodu isporučenog rješenja. </w:t>
      </w:r>
    </w:p>
    <w:p w14:paraId="218EBCEB" w14:textId="77777777" w:rsidR="00EB62B1" w:rsidRPr="004B3492" w:rsidRDefault="00EB62B1" w:rsidP="00B350B6">
      <w:pPr>
        <w:pStyle w:val="Odlomakpopisa"/>
        <w:numPr>
          <w:ilvl w:val="0"/>
          <w:numId w:val="32"/>
        </w:numPr>
        <w:rPr>
          <w:sz w:val="22"/>
        </w:rPr>
      </w:pPr>
      <w:r w:rsidRPr="004B3492">
        <w:rPr>
          <w:sz w:val="22"/>
        </w:rPr>
        <w:t>Putem odgovarajućih konfiguracijskih sučelja u sklopu platforme, rješenje mora bit otvoreno za povezivanje s novim API integracijskim točkama u cilju automatizacije procesa, bez potrebe i preduvjeta da originalni isporučitelj radi promjene u aplikativnom kodu isporučenog rješenja.</w:t>
      </w:r>
    </w:p>
    <w:p w14:paraId="63BEC2F6" w14:textId="75D369C7" w:rsidR="00B50DD8" w:rsidRPr="004B3492" w:rsidRDefault="00326DAE" w:rsidP="001821F2">
      <w:pPr>
        <w:rPr>
          <w:sz w:val="22"/>
        </w:rPr>
      </w:pPr>
      <w:r w:rsidRPr="004B3492">
        <w:rPr>
          <w:sz w:val="22"/>
        </w:rPr>
        <w:t>Preferirana implementacija svih poslovnih procesa koji su predmet ovog natječaja je pomoću BPM platforme no tijekom faze detaljne analize sustava biti će utvrđeno i argumentirano koji poslovni procesi Fonda su pogodni za implementaciju kroz ovu platformu</w:t>
      </w:r>
      <w:r w:rsidR="000C7E2E" w:rsidRPr="004B3492">
        <w:rPr>
          <w:sz w:val="22"/>
        </w:rPr>
        <w:t>.</w:t>
      </w:r>
    </w:p>
    <w:p w14:paraId="032AEA43" w14:textId="5C0AC06C" w:rsidR="000A5E6E" w:rsidRPr="00D11D4B" w:rsidRDefault="000A5E6E" w:rsidP="001821F2">
      <w:pPr>
        <w:pStyle w:val="Naslov4"/>
      </w:pPr>
      <w:r w:rsidRPr="00D11D4B">
        <w:t>Implementacija i administracija procesa i poslovne logike (dizajn procesa)</w:t>
      </w:r>
      <w:bookmarkEnd w:id="51"/>
    </w:p>
    <w:p w14:paraId="7355EECB" w14:textId="01DB211F" w:rsidR="00BB0384" w:rsidRPr="004B3492" w:rsidRDefault="001B5AAE">
      <w:pPr>
        <w:pStyle w:val="Tijeloteksta"/>
        <w:numPr>
          <w:ilvl w:val="0"/>
          <w:numId w:val="0"/>
        </w:numPr>
        <w:rPr>
          <w:sz w:val="22"/>
          <w:szCs w:val="24"/>
        </w:rPr>
      </w:pPr>
      <w:r w:rsidRPr="004B3492">
        <w:rPr>
          <w:sz w:val="22"/>
          <w:szCs w:val="24"/>
        </w:rPr>
        <w:t>Platforma mora omogućav</w:t>
      </w:r>
      <w:r w:rsidR="00ED311F" w:rsidRPr="004B3492">
        <w:rPr>
          <w:sz w:val="22"/>
          <w:szCs w:val="24"/>
        </w:rPr>
        <w:t>ati</w:t>
      </w:r>
      <w:r w:rsidR="001A1484" w:rsidRPr="004B3492">
        <w:rPr>
          <w:sz w:val="22"/>
          <w:szCs w:val="24"/>
        </w:rPr>
        <w:t xml:space="preserve"> </w:t>
      </w:r>
      <w:proofErr w:type="spellStart"/>
      <w:r w:rsidR="001A1484" w:rsidRPr="004B3492">
        <w:rPr>
          <w:sz w:val="22"/>
          <w:szCs w:val="24"/>
        </w:rPr>
        <w:t>konfigurabilnost</w:t>
      </w:r>
      <w:proofErr w:type="spellEnd"/>
      <w:r w:rsidR="001A1484" w:rsidRPr="004B3492">
        <w:rPr>
          <w:sz w:val="22"/>
          <w:szCs w:val="24"/>
        </w:rPr>
        <w:t xml:space="preserve"> poslovne logike</w:t>
      </w:r>
      <w:r w:rsidR="00C01327" w:rsidRPr="004B3492">
        <w:rPr>
          <w:sz w:val="22"/>
          <w:szCs w:val="24"/>
        </w:rPr>
        <w:t xml:space="preserve"> pomoću</w:t>
      </w:r>
      <w:r w:rsidR="00972290" w:rsidRPr="004B3492">
        <w:rPr>
          <w:sz w:val="22"/>
          <w:szCs w:val="24"/>
        </w:rPr>
        <w:t xml:space="preserve"> web bazirano</w:t>
      </w:r>
      <w:r w:rsidR="00F459C1" w:rsidRPr="004B3492">
        <w:rPr>
          <w:sz w:val="22"/>
          <w:szCs w:val="24"/>
        </w:rPr>
        <w:t>g</w:t>
      </w:r>
      <w:r w:rsidR="00972290" w:rsidRPr="004B3492">
        <w:rPr>
          <w:sz w:val="22"/>
          <w:szCs w:val="24"/>
        </w:rPr>
        <w:t xml:space="preserve"> administracijskog sučelja sa sljedećim karakteristikama:</w:t>
      </w:r>
    </w:p>
    <w:p w14:paraId="7E84F5A8" w14:textId="77777777" w:rsidR="002F3881" w:rsidRPr="004B3492" w:rsidRDefault="002F3881" w:rsidP="00362455">
      <w:pPr>
        <w:pStyle w:val="Tijeloteksta"/>
        <w:numPr>
          <w:ilvl w:val="0"/>
          <w:numId w:val="0"/>
        </w:numPr>
        <w:rPr>
          <w:sz w:val="22"/>
          <w:szCs w:val="24"/>
        </w:rPr>
      </w:pPr>
    </w:p>
    <w:p w14:paraId="012C3896" w14:textId="77777777" w:rsidR="000A5E6E" w:rsidRPr="004B3492" w:rsidRDefault="000A5E6E" w:rsidP="00B350B6">
      <w:pPr>
        <w:pStyle w:val="Tijeloteksta"/>
        <w:numPr>
          <w:ilvl w:val="0"/>
          <w:numId w:val="29"/>
        </w:numPr>
        <w:rPr>
          <w:sz w:val="22"/>
          <w:szCs w:val="24"/>
        </w:rPr>
      </w:pPr>
      <w:r w:rsidRPr="004B3492">
        <w:rPr>
          <w:sz w:val="22"/>
          <w:szCs w:val="24"/>
        </w:rPr>
        <w:t>Svim poslovnim procesima upravlja se putem web baziranog grafičkog sučelja, odnosno studija grafičko za modeliranje poslovnog procesa (</w:t>
      </w:r>
      <w:proofErr w:type="spellStart"/>
      <w:r w:rsidRPr="004B3492">
        <w:rPr>
          <w:sz w:val="22"/>
          <w:szCs w:val="24"/>
        </w:rPr>
        <w:t>Workflow</w:t>
      </w:r>
      <w:proofErr w:type="spellEnd"/>
      <w:r w:rsidRPr="004B3492">
        <w:rPr>
          <w:sz w:val="22"/>
          <w:szCs w:val="24"/>
        </w:rPr>
        <w:t xml:space="preserve"> </w:t>
      </w:r>
      <w:proofErr w:type="spellStart"/>
      <w:r w:rsidRPr="004B3492">
        <w:rPr>
          <w:sz w:val="22"/>
          <w:szCs w:val="24"/>
        </w:rPr>
        <w:t>modeler</w:t>
      </w:r>
      <w:proofErr w:type="spellEnd"/>
      <w:r w:rsidRPr="004B3492">
        <w:rPr>
          <w:sz w:val="22"/>
          <w:szCs w:val="24"/>
        </w:rPr>
        <w:t>)</w:t>
      </w:r>
    </w:p>
    <w:p w14:paraId="188393D5" w14:textId="77777777" w:rsidR="000A5E6E" w:rsidRPr="004B3492" w:rsidRDefault="000A5E6E" w:rsidP="00B350B6">
      <w:pPr>
        <w:pStyle w:val="Tijeloteksta"/>
        <w:numPr>
          <w:ilvl w:val="0"/>
          <w:numId w:val="29"/>
        </w:numPr>
        <w:rPr>
          <w:sz w:val="22"/>
          <w:szCs w:val="24"/>
        </w:rPr>
      </w:pPr>
      <w:r w:rsidRPr="004B3492">
        <w:rPr>
          <w:sz w:val="22"/>
          <w:szCs w:val="24"/>
        </w:rPr>
        <w:t>Web bazirano sučelje, odnosno studio za administraciju poslovne logike mora biti koncipirano na način da se svi modelirani procesi pohranjuju u formatu BPMN 2.0 notacije, te mora podržavati upravljanje sa standardnim BPMN 2.0 elementima (</w:t>
      </w:r>
      <w:proofErr w:type="spellStart"/>
      <w:r w:rsidRPr="004B3492">
        <w:rPr>
          <w:sz w:val="22"/>
          <w:szCs w:val="24"/>
        </w:rPr>
        <w:t>Events</w:t>
      </w:r>
      <w:proofErr w:type="spellEnd"/>
      <w:r w:rsidRPr="004B3492">
        <w:rPr>
          <w:sz w:val="22"/>
          <w:szCs w:val="24"/>
        </w:rPr>
        <w:t xml:space="preserve">, </w:t>
      </w:r>
      <w:proofErr w:type="spellStart"/>
      <w:r w:rsidRPr="004B3492">
        <w:rPr>
          <w:sz w:val="22"/>
          <w:szCs w:val="24"/>
        </w:rPr>
        <w:t>Activities</w:t>
      </w:r>
      <w:proofErr w:type="spellEnd"/>
      <w:r w:rsidRPr="004B3492">
        <w:rPr>
          <w:sz w:val="22"/>
          <w:szCs w:val="24"/>
        </w:rPr>
        <w:t xml:space="preserve">, </w:t>
      </w:r>
      <w:proofErr w:type="spellStart"/>
      <w:r w:rsidRPr="004B3492">
        <w:rPr>
          <w:sz w:val="22"/>
          <w:szCs w:val="24"/>
        </w:rPr>
        <w:t>Gateways</w:t>
      </w:r>
      <w:proofErr w:type="spellEnd"/>
      <w:r w:rsidRPr="004B3492">
        <w:rPr>
          <w:sz w:val="22"/>
          <w:szCs w:val="24"/>
        </w:rPr>
        <w:t xml:space="preserve">, </w:t>
      </w:r>
      <w:proofErr w:type="spellStart"/>
      <w:r w:rsidRPr="004B3492">
        <w:rPr>
          <w:sz w:val="22"/>
          <w:szCs w:val="24"/>
        </w:rPr>
        <w:t>Connecting</w:t>
      </w:r>
      <w:proofErr w:type="spellEnd"/>
      <w:r w:rsidRPr="004B3492">
        <w:rPr>
          <w:sz w:val="22"/>
          <w:szCs w:val="24"/>
        </w:rPr>
        <w:t xml:space="preserve"> </w:t>
      </w:r>
      <w:proofErr w:type="spellStart"/>
      <w:r w:rsidRPr="004B3492">
        <w:rPr>
          <w:sz w:val="22"/>
          <w:szCs w:val="24"/>
        </w:rPr>
        <w:t>objects</w:t>
      </w:r>
      <w:proofErr w:type="spellEnd"/>
      <w:r w:rsidRPr="004B3492">
        <w:rPr>
          <w:sz w:val="22"/>
          <w:szCs w:val="24"/>
        </w:rPr>
        <w:t xml:space="preserve">); </w:t>
      </w:r>
    </w:p>
    <w:p w14:paraId="0ACB14D8" w14:textId="6BDFFBD7" w:rsidR="000A5E6E" w:rsidRPr="004B3492" w:rsidRDefault="000A5E6E" w:rsidP="00B350B6">
      <w:pPr>
        <w:pStyle w:val="Tijeloteksta"/>
        <w:numPr>
          <w:ilvl w:val="0"/>
          <w:numId w:val="29"/>
        </w:numPr>
        <w:rPr>
          <w:sz w:val="22"/>
          <w:szCs w:val="24"/>
        </w:rPr>
      </w:pPr>
      <w:r w:rsidRPr="004B3492">
        <w:rPr>
          <w:sz w:val="22"/>
          <w:szCs w:val="24"/>
        </w:rPr>
        <w:t xml:space="preserve">Koraci procesa u sklopu kojih se odvija interakcija s internim korisnicima (tzv. „ručni zadaci“) moraju se administrirati kroz web bazirano grafičko sučelje u sklopu kojeg se dizajniraju proizvoljne Web forme za interakciju s korisnicima. Web forme koje se dizajniraju kroz takvo administracijsko sučelje moraju podržavati minimalno tekstualna polja (output, input), izbor datuma, tablice, </w:t>
      </w:r>
      <w:proofErr w:type="spellStart"/>
      <w:r w:rsidRPr="004B3492">
        <w:rPr>
          <w:sz w:val="22"/>
          <w:szCs w:val="24"/>
        </w:rPr>
        <w:t>upload</w:t>
      </w:r>
      <w:proofErr w:type="spellEnd"/>
      <w:r w:rsidRPr="004B3492">
        <w:rPr>
          <w:sz w:val="22"/>
          <w:szCs w:val="24"/>
        </w:rPr>
        <w:t xml:space="preserve"> datoteke i grafičke elemente (npr. slike itd.)</w:t>
      </w:r>
    </w:p>
    <w:p w14:paraId="2BEB65DE" w14:textId="77777777" w:rsidR="000A5E6E" w:rsidRPr="004B3492" w:rsidRDefault="000A5E6E" w:rsidP="00B350B6">
      <w:pPr>
        <w:pStyle w:val="Tijeloteksta"/>
        <w:numPr>
          <w:ilvl w:val="0"/>
          <w:numId w:val="29"/>
        </w:numPr>
        <w:rPr>
          <w:sz w:val="22"/>
          <w:szCs w:val="24"/>
        </w:rPr>
      </w:pPr>
      <w:r w:rsidRPr="004B3492">
        <w:rPr>
          <w:sz w:val="22"/>
          <w:szCs w:val="24"/>
        </w:rPr>
        <w:t>Dodjeljivanje (</w:t>
      </w:r>
      <w:proofErr w:type="spellStart"/>
      <w:r w:rsidRPr="004B3492">
        <w:rPr>
          <w:sz w:val="22"/>
          <w:szCs w:val="24"/>
        </w:rPr>
        <w:t>assignmant</w:t>
      </w:r>
      <w:proofErr w:type="spellEnd"/>
      <w:r w:rsidRPr="004B3492">
        <w:rPr>
          <w:sz w:val="22"/>
          <w:szCs w:val="24"/>
        </w:rPr>
        <w:t>) zadataka (korak u procesu) u sklopu kojih se odvija interakcija s internim korisnicima sustava radi se minimalno na dvije razine: (a) na organizacijsku rolu i (b) na konkretnog internog korisnika; Na taj način mora se omogućiti dodjeljivanje zadataka na grupnu ili individualnu razinu</w:t>
      </w:r>
    </w:p>
    <w:p w14:paraId="00AFCB1C" w14:textId="77777777" w:rsidR="000A5E6E" w:rsidRPr="004B3492" w:rsidRDefault="000A5E6E" w:rsidP="00B350B6">
      <w:pPr>
        <w:pStyle w:val="Tijeloteksta"/>
        <w:numPr>
          <w:ilvl w:val="0"/>
          <w:numId w:val="29"/>
        </w:numPr>
        <w:rPr>
          <w:sz w:val="22"/>
          <w:szCs w:val="24"/>
        </w:rPr>
      </w:pPr>
      <w:r w:rsidRPr="004B3492">
        <w:rPr>
          <w:sz w:val="22"/>
          <w:szCs w:val="24"/>
        </w:rPr>
        <w:t xml:space="preserve">Koraci procesa u sklopu kojih se radi manipuliranje podataka i interakcija s vanjskim sustavima (API integracija) moraju biti implementirani u formi </w:t>
      </w:r>
      <w:proofErr w:type="spellStart"/>
      <w:r w:rsidRPr="004B3492">
        <w:rPr>
          <w:sz w:val="22"/>
          <w:szCs w:val="24"/>
        </w:rPr>
        <w:t>nekompiliranog</w:t>
      </w:r>
      <w:proofErr w:type="spellEnd"/>
      <w:r w:rsidRPr="004B3492">
        <w:rPr>
          <w:sz w:val="22"/>
          <w:szCs w:val="24"/>
        </w:rPr>
        <w:t xml:space="preserve"> programskog koda koji je pisan u nekom </w:t>
      </w:r>
      <w:proofErr w:type="spellStart"/>
      <w:r w:rsidRPr="004B3492">
        <w:rPr>
          <w:sz w:val="22"/>
          <w:szCs w:val="24"/>
        </w:rPr>
        <w:t>skriptnom</w:t>
      </w:r>
      <w:proofErr w:type="spellEnd"/>
      <w:r w:rsidRPr="004B3492">
        <w:rPr>
          <w:sz w:val="22"/>
          <w:szCs w:val="24"/>
        </w:rPr>
        <w:t xml:space="preserve"> </w:t>
      </w:r>
      <w:proofErr w:type="spellStart"/>
      <w:r w:rsidRPr="004B3492">
        <w:rPr>
          <w:sz w:val="22"/>
          <w:szCs w:val="24"/>
        </w:rPr>
        <w:t>interpreterskom</w:t>
      </w:r>
      <w:proofErr w:type="spellEnd"/>
      <w:r w:rsidRPr="004B3492">
        <w:rPr>
          <w:sz w:val="22"/>
          <w:szCs w:val="24"/>
        </w:rPr>
        <w:t xml:space="preserve"> jeziku (npr. JavaScript, Python, i sl.)</w:t>
      </w:r>
    </w:p>
    <w:p w14:paraId="62333BC0" w14:textId="515A007B" w:rsidR="004161B0" w:rsidRPr="004B3492" w:rsidRDefault="0092056F" w:rsidP="00B350B6">
      <w:pPr>
        <w:pStyle w:val="Tijeloteksta"/>
        <w:numPr>
          <w:ilvl w:val="0"/>
          <w:numId w:val="29"/>
        </w:numPr>
        <w:rPr>
          <w:sz w:val="22"/>
          <w:szCs w:val="24"/>
        </w:rPr>
      </w:pPr>
      <w:r w:rsidRPr="004B3492">
        <w:rPr>
          <w:sz w:val="22"/>
          <w:szCs w:val="24"/>
        </w:rPr>
        <w:t>A</w:t>
      </w:r>
      <w:r w:rsidR="004161B0" w:rsidRPr="004B3492">
        <w:rPr>
          <w:sz w:val="22"/>
          <w:szCs w:val="24"/>
        </w:rPr>
        <w:t xml:space="preserve">lgoritam i logika za izvršavanje poslovnih procesa ne smije biti implementirana putem aplikativnog </w:t>
      </w:r>
      <w:r w:rsidR="004161B0" w:rsidRPr="004B3492">
        <w:rPr>
          <w:sz w:val="22"/>
          <w:szCs w:val="24"/>
        </w:rPr>
        <w:lastRenderedPageBreak/>
        <w:t>programskog koda kojim se upravlja izvan web baziranog administracijskog sučelja, odnosno algoritam i logika poslovnih procesa ne smije biti implementirana u kompiliranom izvršnom kodu kojim nije moguće upravljati kroz administracijsko sučelje</w:t>
      </w:r>
      <w:r w:rsidR="004D6B54" w:rsidRPr="004B3492">
        <w:rPr>
          <w:sz w:val="22"/>
          <w:szCs w:val="24"/>
        </w:rPr>
        <w:t>.</w:t>
      </w:r>
    </w:p>
    <w:p w14:paraId="38398C6B" w14:textId="47F7E576" w:rsidR="000A5E6E" w:rsidRPr="004B3492" w:rsidRDefault="00ED1C8A" w:rsidP="00B350B6">
      <w:pPr>
        <w:pStyle w:val="Tijeloteksta"/>
        <w:numPr>
          <w:ilvl w:val="0"/>
          <w:numId w:val="29"/>
        </w:numPr>
        <w:rPr>
          <w:sz w:val="22"/>
          <w:szCs w:val="24"/>
        </w:rPr>
      </w:pPr>
      <w:r w:rsidRPr="004B3492">
        <w:rPr>
          <w:sz w:val="22"/>
          <w:szCs w:val="24"/>
        </w:rPr>
        <w:t>Platforma</w:t>
      </w:r>
      <w:r w:rsidR="000A5E6E" w:rsidRPr="004B3492">
        <w:rPr>
          <w:sz w:val="22"/>
          <w:szCs w:val="24"/>
        </w:rPr>
        <w:t xml:space="preserve"> mora omogućiti dodavanje proizvoljnog broja novih poslovnih procesa (koji nisu navedeni u ovom zahtjevu) bez potrebe intervencije u izvorni aplikativni kod, odnosno mora se omogućiti dizajniranje i implementacija novih poslovnih procesa putem kontrola za uređivanje i modeliranje koje su izložene kroz web administracijsko sučelje.</w:t>
      </w:r>
    </w:p>
    <w:p w14:paraId="12CCA8AF" w14:textId="77777777" w:rsidR="000A5E6E" w:rsidRPr="004B3492" w:rsidRDefault="000A5E6E" w:rsidP="00B350B6">
      <w:pPr>
        <w:pStyle w:val="Tijeloteksta"/>
        <w:numPr>
          <w:ilvl w:val="0"/>
          <w:numId w:val="29"/>
        </w:numPr>
        <w:rPr>
          <w:sz w:val="22"/>
          <w:szCs w:val="24"/>
        </w:rPr>
      </w:pPr>
      <w:r w:rsidRPr="004B3492">
        <w:rPr>
          <w:sz w:val="22"/>
          <w:szCs w:val="24"/>
        </w:rPr>
        <w:t>Administracija korisnika i pripadajućih organizacijskih i funkcijskih rola potrebnih za izvršavanje procesa mora se izvršavati kroz web bazirano administracijsko sučelje. Navedene organizacijske i funkcijske role koristiti će se za ispravno dodjeljivanje zadataka u sklopu poslovnog procesa.</w:t>
      </w:r>
    </w:p>
    <w:p w14:paraId="507003CF" w14:textId="77777777" w:rsidR="000A5E6E" w:rsidRPr="004B3492" w:rsidRDefault="000A5E6E" w:rsidP="00B350B6">
      <w:pPr>
        <w:pStyle w:val="Tijeloteksta"/>
        <w:numPr>
          <w:ilvl w:val="0"/>
          <w:numId w:val="29"/>
        </w:numPr>
        <w:rPr>
          <w:sz w:val="22"/>
          <w:szCs w:val="24"/>
        </w:rPr>
      </w:pPr>
      <w:r w:rsidRPr="004B3492">
        <w:rPr>
          <w:sz w:val="22"/>
          <w:szCs w:val="24"/>
        </w:rPr>
        <w:t>Kroz web bazirano administracijsko sučelje mora biti omogućen uvoz/izvoz (import/</w:t>
      </w:r>
      <w:proofErr w:type="spellStart"/>
      <w:r w:rsidRPr="004B3492">
        <w:rPr>
          <w:sz w:val="22"/>
          <w:szCs w:val="24"/>
        </w:rPr>
        <w:t>export</w:t>
      </w:r>
      <w:proofErr w:type="spellEnd"/>
      <w:r w:rsidRPr="004B3492">
        <w:rPr>
          <w:sz w:val="22"/>
          <w:szCs w:val="24"/>
        </w:rPr>
        <w:t>) definicija poslovnih procesa i svih ostalih relevantnih konfiguracijskih postavki. Ova funkcionalnost će se koristiti za migraciju pojedinačnih poslovnih procesa s testne na produkcijsku instancu platforme, odnosno za sve druge potrebe sličnoga tipa; Prilikom uvoza (import) sustav mora napraviti automatsku provjeru kompatibilnosti svih komponenti procesa i upozoriti na greške.</w:t>
      </w:r>
    </w:p>
    <w:p w14:paraId="7F3FE4F2" w14:textId="393DFD1C" w:rsidR="000A5E6E" w:rsidRPr="00D11D4B" w:rsidRDefault="000A5E6E" w:rsidP="001821F2">
      <w:pPr>
        <w:pStyle w:val="Naslov4"/>
      </w:pPr>
      <w:bookmarkStart w:id="52" w:name="_Toc24964903"/>
      <w:r w:rsidRPr="00D11D4B">
        <w:t>Upravljanje izvršavanjem poslovne logike (izvršavanje procesa)</w:t>
      </w:r>
      <w:bookmarkEnd w:id="52"/>
    </w:p>
    <w:p w14:paraId="7C0BAE89" w14:textId="77777777" w:rsidR="000A5E6E" w:rsidRPr="004B3492" w:rsidRDefault="000A5E6E" w:rsidP="00B350B6">
      <w:pPr>
        <w:pStyle w:val="Tijeloteksta"/>
        <w:numPr>
          <w:ilvl w:val="0"/>
          <w:numId w:val="30"/>
        </w:numPr>
        <w:rPr>
          <w:sz w:val="22"/>
          <w:szCs w:val="24"/>
        </w:rPr>
      </w:pPr>
      <w:r w:rsidRPr="004B3492">
        <w:rPr>
          <w:sz w:val="22"/>
          <w:szCs w:val="24"/>
        </w:rPr>
        <w:t>Publiciranje (</w:t>
      </w:r>
      <w:proofErr w:type="spellStart"/>
      <w:r w:rsidRPr="004B3492">
        <w:rPr>
          <w:sz w:val="22"/>
          <w:szCs w:val="24"/>
        </w:rPr>
        <w:t>deployment</w:t>
      </w:r>
      <w:proofErr w:type="spellEnd"/>
      <w:r w:rsidRPr="004B3492">
        <w:rPr>
          <w:sz w:val="22"/>
          <w:szCs w:val="24"/>
        </w:rPr>
        <w:t>) nove izvršne verzije procesne logike (koja se odnosi na svaki poslovni proces zasebno) radi se direktno iz web baziranog administracijskog sučelja, a temeljem ranije opisanog koncepta upravljanja poslovnom logikom poslovnih procesa (</w:t>
      </w:r>
      <w:proofErr w:type="spellStart"/>
      <w:r w:rsidRPr="004B3492">
        <w:rPr>
          <w:sz w:val="22"/>
          <w:szCs w:val="24"/>
        </w:rPr>
        <w:t>workflow</w:t>
      </w:r>
      <w:proofErr w:type="spellEnd"/>
      <w:r w:rsidRPr="004B3492">
        <w:rPr>
          <w:sz w:val="22"/>
          <w:szCs w:val="24"/>
        </w:rPr>
        <w:t xml:space="preserve"> </w:t>
      </w:r>
      <w:proofErr w:type="spellStart"/>
      <w:r w:rsidRPr="004B3492">
        <w:rPr>
          <w:sz w:val="22"/>
          <w:szCs w:val="24"/>
        </w:rPr>
        <w:t>modeler</w:t>
      </w:r>
      <w:proofErr w:type="spellEnd"/>
      <w:r w:rsidRPr="004B3492">
        <w:rPr>
          <w:sz w:val="22"/>
          <w:szCs w:val="24"/>
        </w:rPr>
        <w:t>).</w:t>
      </w:r>
    </w:p>
    <w:p w14:paraId="6733C517" w14:textId="77777777" w:rsidR="000A5E6E" w:rsidRPr="004B3492" w:rsidRDefault="000A5E6E" w:rsidP="00B350B6">
      <w:pPr>
        <w:pStyle w:val="Tijeloteksta"/>
        <w:numPr>
          <w:ilvl w:val="0"/>
          <w:numId w:val="30"/>
        </w:numPr>
        <w:rPr>
          <w:sz w:val="22"/>
          <w:szCs w:val="24"/>
        </w:rPr>
      </w:pPr>
      <w:r w:rsidRPr="004B3492">
        <w:rPr>
          <w:sz w:val="22"/>
          <w:szCs w:val="24"/>
        </w:rPr>
        <w:t>Nakon publiciranja nove izvršne verzije procesa, sve novopokrenute instance tog procesa se odvijaju sukladno toj novoj definiciji, dok se ranije pokrenute procesne instance nastavljaju odvijati sukladno prethodnoj definiciji procesa.</w:t>
      </w:r>
    </w:p>
    <w:p w14:paraId="481CDEFE" w14:textId="77777777" w:rsidR="000A5E6E" w:rsidRPr="004B3492" w:rsidRDefault="000A5E6E" w:rsidP="00B350B6">
      <w:pPr>
        <w:pStyle w:val="Tijeloteksta"/>
        <w:numPr>
          <w:ilvl w:val="0"/>
          <w:numId w:val="30"/>
        </w:numPr>
        <w:rPr>
          <w:sz w:val="22"/>
          <w:szCs w:val="24"/>
        </w:rPr>
      </w:pPr>
      <w:r w:rsidRPr="004B3492">
        <w:rPr>
          <w:sz w:val="22"/>
          <w:szCs w:val="24"/>
        </w:rPr>
        <w:t>Kroz web administracijsko sučelje mora biti omogućen pregled svih prethodnih verzija procesa i jednostavno vraćanje na neku od prethodnih definicija (</w:t>
      </w:r>
      <w:proofErr w:type="spellStart"/>
      <w:r w:rsidRPr="004B3492">
        <w:rPr>
          <w:sz w:val="22"/>
          <w:szCs w:val="24"/>
        </w:rPr>
        <w:t>process</w:t>
      </w:r>
      <w:proofErr w:type="spellEnd"/>
      <w:r w:rsidRPr="004B3492">
        <w:rPr>
          <w:sz w:val="22"/>
          <w:szCs w:val="24"/>
        </w:rPr>
        <w:t xml:space="preserve"> </w:t>
      </w:r>
      <w:proofErr w:type="spellStart"/>
      <w:r w:rsidRPr="004B3492">
        <w:rPr>
          <w:sz w:val="22"/>
          <w:szCs w:val="24"/>
        </w:rPr>
        <w:t>rollback</w:t>
      </w:r>
      <w:proofErr w:type="spellEnd"/>
      <w:r w:rsidRPr="004B3492">
        <w:rPr>
          <w:sz w:val="22"/>
          <w:szCs w:val="24"/>
        </w:rPr>
        <w:t>)</w:t>
      </w:r>
    </w:p>
    <w:p w14:paraId="16A395BC" w14:textId="77777777" w:rsidR="000A5E6E" w:rsidRPr="004B3492" w:rsidRDefault="000A5E6E" w:rsidP="00B350B6">
      <w:pPr>
        <w:pStyle w:val="Tijeloteksta"/>
        <w:numPr>
          <w:ilvl w:val="0"/>
          <w:numId w:val="30"/>
        </w:numPr>
        <w:rPr>
          <w:sz w:val="22"/>
          <w:szCs w:val="24"/>
        </w:rPr>
      </w:pPr>
      <w:r w:rsidRPr="004B3492">
        <w:rPr>
          <w:sz w:val="22"/>
          <w:szCs w:val="24"/>
        </w:rPr>
        <w:t>Kroz web bazirano sučelje mora biti omogućen pregled i kontrola dosadašnjeg tijeka i trenutnog statusa procesa za svaku pokrenutu instancu (npr. obrada jednog predmeta). Ova funkcionalnost može biti realizirana kao grafički prikaz ili na neki drugi adekvatni način.</w:t>
      </w:r>
    </w:p>
    <w:p w14:paraId="42EA2271" w14:textId="44DAB802" w:rsidR="000A5E6E" w:rsidRPr="00D11D4B" w:rsidRDefault="000A5E6E" w:rsidP="001821F2">
      <w:pPr>
        <w:pStyle w:val="Naslov4"/>
      </w:pPr>
      <w:bookmarkStart w:id="53" w:name="_Toc24964904"/>
      <w:r w:rsidRPr="00D11D4B">
        <w:t>Korisnička sučelj</w:t>
      </w:r>
      <w:bookmarkEnd w:id="53"/>
      <w:r w:rsidR="009556CA">
        <w:t>a</w:t>
      </w:r>
      <w:r w:rsidR="004F6D33">
        <w:t xml:space="preserve"> za </w:t>
      </w:r>
      <w:r w:rsidR="00C74165">
        <w:t>inte</w:t>
      </w:r>
      <w:r w:rsidR="00481EE2">
        <w:t>rne korisni</w:t>
      </w:r>
      <w:r w:rsidR="00D90D4F">
        <w:t>ke</w:t>
      </w:r>
    </w:p>
    <w:p w14:paraId="774945D5" w14:textId="77777777" w:rsidR="000A5E6E" w:rsidRPr="004B3492" w:rsidRDefault="000A5E6E" w:rsidP="00362455">
      <w:pPr>
        <w:pStyle w:val="Tijeloteksta"/>
        <w:numPr>
          <w:ilvl w:val="0"/>
          <w:numId w:val="0"/>
        </w:numPr>
        <w:rPr>
          <w:sz w:val="22"/>
          <w:szCs w:val="24"/>
        </w:rPr>
      </w:pPr>
      <w:r w:rsidRPr="004B3492">
        <w:rPr>
          <w:sz w:val="22"/>
          <w:szCs w:val="24"/>
        </w:rPr>
        <w:t>Sučelje za interne korisnike mora biti bazirano na web tehnologiji, te mora sadržavati sljedeće elemente, odnosno podržavati sljedeće funkcionalnosti:</w:t>
      </w:r>
    </w:p>
    <w:p w14:paraId="5FEB9C04" w14:textId="77777777" w:rsidR="000A5E6E" w:rsidRPr="004B3492" w:rsidRDefault="000A5E6E" w:rsidP="00B350B6">
      <w:pPr>
        <w:pStyle w:val="Tijeloteksta"/>
        <w:numPr>
          <w:ilvl w:val="0"/>
          <w:numId w:val="28"/>
        </w:numPr>
        <w:rPr>
          <w:sz w:val="22"/>
          <w:szCs w:val="24"/>
        </w:rPr>
      </w:pPr>
      <w:r w:rsidRPr="004B3492">
        <w:rPr>
          <w:sz w:val="22"/>
          <w:szCs w:val="24"/>
        </w:rPr>
        <w:t>Pregled liste zadataka (u ovisnosti o autorizacijskoj roli)</w:t>
      </w:r>
    </w:p>
    <w:p w14:paraId="6CCD317F" w14:textId="77777777" w:rsidR="000A5E6E" w:rsidRPr="004B3492" w:rsidRDefault="000A5E6E" w:rsidP="00B350B6">
      <w:pPr>
        <w:pStyle w:val="Tijeloteksta"/>
        <w:numPr>
          <w:ilvl w:val="0"/>
          <w:numId w:val="28"/>
        </w:numPr>
        <w:rPr>
          <w:sz w:val="22"/>
          <w:szCs w:val="24"/>
        </w:rPr>
      </w:pPr>
      <w:r w:rsidRPr="004B3492">
        <w:rPr>
          <w:sz w:val="22"/>
          <w:szCs w:val="24"/>
        </w:rPr>
        <w:t>Pregled statusa procesa i aktivnosti odrađenih u prethodnim koracima koji je omogućen isključivo korisnicima koji imaju organizacijsku rolu s odgovarajućom razinom autorizacije</w:t>
      </w:r>
    </w:p>
    <w:p w14:paraId="16F0D27F" w14:textId="77777777" w:rsidR="000A5E6E" w:rsidRPr="004B3492" w:rsidRDefault="000A5E6E" w:rsidP="00B350B6">
      <w:pPr>
        <w:pStyle w:val="Tijeloteksta"/>
        <w:numPr>
          <w:ilvl w:val="0"/>
          <w:numId w:val="28"/>
        </w:numPr>
        <w:rPr>
          <w:sz w:val="22"/>
          <w:szCs w:val="24"/>
        </w:rPr>
      </w:pPr>
      <w:proofErr w:type="spellStart"/>
      <w:r w:rsidRPr="004B3492">
        <w:rPr>
          <w:sz w:val="22"/>
          <w:szCs w:val="24"/>
        </w:rPr>
        <w:t>Konfigurabilni</w:t>
      </w:r>
      <w:proofErr w:type="spellEnd"/>
      <w:r w:rsidRPr="004B3492">
        <w:rPr>
          <w:sz w:val="22"/>
          <w:szCs w:val="24"/>
        </w:rPr>
        <w:t xml:space="preserve"> filter na listu zadataka i procesa (npr. po podnositelju zahtjeva, tipu predmeta, datumu, oznaci predmeta, itd.)</w:t>
      </w:r>
    </w:p>
    <w:p w14:paraId="2FC80145" w14:textId="77777777" w:rsidR="000A5E6E" w:rsidRPr="004B3492" w:rsidRDefault="000A5E6E" w:rsidP="00B350B6">
      <w:pPr>
        <w:pStyle w:val="Tijeloteksta"/>
        <w:numPr>
          <w:ilvl w:val="0"/>
          <w:numId w:val="28"/>
        </w:numPr>
        <w:rPr>
          <w:sz w:val="22"/>
          <w:szCs w:val="24"/>
        </w:rPr>
      </w:pPr>
      <w:r w:rsidRPr="004B3492">
        <w:rPr>
          <w:sz w:val="22"/>
          <w:szCs w:val="24"/>
        </w:rPr>
        <w:t>Kontrole koje omogućavaju upravljanje dodjelom zadataka („</w:t>
      </w:r>
      <w:proofErr w:type="spellStart"/>
      <w:r w:rsidRPr="004B3492">
        <w:rPr>
          <w:sz w:val="22"/>
          <w:szCs w:val="24"/>
        </w:rPr>
        <w:t>assign</w:t>
      </w:r>
      <w:proofErr w:type="spellEnd"/>
      <w:r w:rsidRPr="004B3492">
        <w:rPr>
          <w:sz w:val="22"/>
          <w:szCs w:val="24"/>
        </w:rPr>
        <w:t xml:space="preserve"> to“) prema konkretnim internim korisnicima; Napomena: Ova kontrola je omogućena samo onim internim korisnicima koji imaju organizacijsku rolu s odgovarajućom razinom autorizacije (npr. voditelj odjela)</w:t>
      </w:r>
    </w:p>
    <w:p w14:paraId="26E57136" w14:textId="77777777" w:rsidR="000A5E6E" w:rsidRPr="004B3492" w:rsidRDefault="000A5E6E" w:rsidP="00B350B6">
      <w:pPr>
        <w:pStyle w:val="Tijeloteksta"/>
        <w:numPr>
          <w:ilvl w:val="0"/>
          <w:numId w:val="28"/>
        </w:numPr>
        <w:rPr>
          <w:sz w:val="22"/>
          <w:szCs w:val="24"/>
        </w:rPr>
      </w:pPr>
      <w:r w:rsidRPr="004B3492">
        <w:rPr>
          <w:sz w:val="22"/>
          <w:szCs w:val="24"/>
        </w:rPr>
        <w:t xml:space="preserve">Rad na zadatku („ručni zadatak“ koji reprezentira jedan korak u procesu) mora prikazivati </w:t>
      </w:r>
      <w:proofErr w:type="spellStart"/>
      <w:r w:rsidRPr="004B3492">
        <w:rPr>
          <w:sz w:val="22"/>
          <w:szCs w:val="24"/>
        </w:rPr>
        <w:t>konfigurabilnu</w:t>
      </w:r>
      <w:proofErr w:type="spellEnd"/>
      <w:r w:rsidRPr="004B3492">
        <w:rPr>
          <w:sz w:val="22"/>
          <w:szCs w:val="24"/>
        </w:rPr>
        <w:t xml:space="preserve"> web formu; Takva </w:t>
      </w:r>
      <w:proofErr w:type="spellStart"/>
      <w:r w:rsidRPr="004B3492">
        <w:rPr>
          <w:sz w:val="22"/>
          <w:szCs w:val="24"/>
        </w:rPr>
        <w:t>konfigurablina</w:t>
      </w:r>
      <w:proofErr w:type="spellEnd"/>
      <w:r w:rsidRPr="004B3492">
        <w:rPr>
          <w:sz w:val="22"/>
          <w:szCs w:val="24"/>
        </w:rPr>
        <w:t xml:space="preserve"> web forma mora omogućavati prezentiranje uputa (npr. tekst) koje će davati jasne smjernice što je potrebno napraviti u sklopu tog specifičnog zadatka. Forma mora podržavati elemente za unos teksta i odabir ponuđenih opcija (npr. padajuća lista); Također, na svakom zadatku u sklopu procesa potrebno je omogućiti dodavanje komentara na taj predmet, te učitavanje (</w:t>
      </w:r>
      <w:proofErr w:type="spellStart"/>
      <w:r w:rsidRPr="004B3492">
        <w:rPr>
          <w:sz w:val="22"/>
          <w:szCs w:val="24"/>
        </w:rPr>
        <w:t>upload</w:t>
      </w:r>
      <w:proofErr w:type="spellEnd"/>
      <w:r w:rsidRPr="004B3492">
        <w:rPr>
          <w:sz w:val="22"/>
          <w:szCs w:val="24"/>
        </w:rPr>
        <w:t>) vanjskih datoteka (dokumentacija)</w:t>
      </w:r>
    </w:p>
    <w:p w14:paraId="4B34E07C" w14:textId="77777777" w:rsidR="000A5E6E" w:rsidRPr="004B3492" w:rsidRDefault="000A5E6E" w:rsidP="00B350B6">
      <w:pPr>
        <w:pStyle w:val="Tijeloteksta"/>
        <w:numPr>
          <w:ilvl w:val="0"/>
          <w:numId w:val="28"/>
        </w:numPr>
        <w:rPr>
          <w:sz w:val="22"/>
          <w:szCs w:val="24"/>
        </w:rPr>
      </w:pPr>
      <w:r w:rsidRPr="004B3492">
        <w:rPr>
          <w:sz w:val="22"/>
          <w:szCs w:val="24"/>
        </w:rPr>
        <w:t xml:space="preserve">Sučelje za interne korisnike mora biti koncipirano na način da transparentno reprezentira korake poslovne logike definirane u ranije opisanom grafičkom proces </w:t>
      </w:r>
      <w:proofErr w:type="spellStart"/>
      <w:r w:rsidRPr="004B3492">
        <w:rPr>
          <w:sz w:val="22"/>
          <w:szCs w:val="24"/>
        </w:rPr>
        <w:t>modeleru</w:t>
      </w:r>
      <w:proofErr w:type="spellEnd"/>
      <w:r w:rsidRPr="004B3492">
        <w:rPr>
          <w:sz w:val="22"/>
          <w:szCs w:val="24"/>
        </w:rPr>
        <w:t>, te u tome smislu promjene na poslovnim procesima ne smiju iziskivati nikakve dodatne intervencije u aplikativnom programskom kodu web sučelja za interne korisnike.</w:t>
      </w:r>
    </w:p>
    <w:p w14:paraId="44334AC7" w14:textId="77777777" w:rsidR="000A5E6E" w:rsidRDefault="000A5E6E" w:rsidP="001821F2">
      <w:pPr>
        <w:pStyle w:val="Naslov4"/>
      </w:pPr>
      <w:r w:rsidRPr="00D11D4B">
        <w:lastRenderedPageBreak/>
        <w:t>Notifikacije prema unutarnjim i vanjskim korisnicima</w:t>
      </w:r>
    </w:p>
    <w:p w14:paraId="7106E8BE" w14:textId="77777777" w:rsidR="000A5E6E" w:rsidRPr="004B3492" w:rsidRDefault="000A5E6E" w:rsidP="00B350B6">
      <w:pPr>
        <w:pStyle w:val="Tijeloteksta"/>
        <w:numPr>
          <w:ilvl w:val="0"/>
          <w:numId w:val="27"/>
        </w:numPr>
        <w:rPr>
          <w:sz w:val="22"/>
          <w:szCs w:val="24"/>
        </w:rPr>
      </w:pPr>
      <w:r w:rsidRPr="004B3492">
        <w:rPr>
          <w:sz w:val="22"/>
          <w:szCs w:val="24"/>
        </w:rPr>
        <w:t>Kod kreiranja svakog internog zadatka potrebno je poslati e-mail baziranu notifikaciju prema svim kandidatima za rješavanje pojedinog zadatka, odnosno koraka u procesu (kandidati za realizaciju proizlaze iz definicije procesa i organizacijskih rola koje su definirane kroz administracijsko sučelje)</w:t>
      </w:r>
    </w:p>
    <w:p w14:paraId="311BB40A" w14:textId="77777777" w:rsidR="000A5E6E" w:rsidRPr="004B3492" w:rsidRDefault="000A5E6E" w:rsidP="00B350B6">
      <w:pPr>
        <w:pStyle w:val="Tijeloteksta"/>
        <w:numPr>
          <w:ilvl w:val="0"/>
          <w:numId w:val="27"/>
        </w:numPr>
        <w:rPr>
          <w:sz w:val="22"/>
          <w:szCs w:val="24"/>
        </w:rPr>
      </w:pPr>
      <w:r w:rsidRPr="004B3492">
        <w:rPr>
          <w:sz w:val="22"/>
          <w:szCs w:val="24"/>
        </w:rPr>
        <w:t>Kod prekoračenja roka za realizaciju internog zadatka potrebno je poslati e-mail baziranu notifikaciju prema osobi kojoj je dodijeljen zadatak na rješavanje</w:t>
      </w:r>
    </w:p>
    <w:p w14:paraId="0ED6B695" w14:textId="77777777" w:rsidR="000A5E6E" w:rsidRPr="004B3492" w:rsidRDefault="000A5E6E" w:rsidP="00B350B6">
      <w:pPr>
        <w:pStyle w:val="Tijeloteksta"/>
        <w:numPr>
          <w:ilvl w:val="0"/>
          <w:numId w:val="27"/>
        </w:numPr>
        <w:rPr>
          <w:sz w:val="22"/>
          <w:szCs w:val="24"/>
        </w:rPr>
      </w:pPr>
      <w:r w:rsidRPr="004B3492">
        <w:rPr>
          <w:sz w:val="22"/>
          <w:szCs w:val="24"/>
        </w:rPr>
        <w:t>U bilo kojoj točki procesa, kroz grafičko sučelje za modeliranje poslovnog procesa, potrebno je omogućiti iniciranje slanja posebne notifikacije prema vanjskom korisniku (privatna ili pravna osoba) putem e-mail i/ili SMS kanala. Sadržaj personalizirane poruke mora se moći definirati i uređivati kroz web bazirano administracijsko sučelje.</w:t>
      </w:r>
    </w:p>
    <w:p w14:paraId="5E272886" w14:textId="77777777" w:rsidR="000A5E6E" w:rsidRPr="004B3492" w:rsidRDefault="000A5E6E" w:rsidP="00B350B6">
      <w:pPr>
        <w:pStyle w:val="Tijeloteksta"/>
        <w:numPr>
          <w:ilvl w:val="0"/>
          <w:numId w:val="27"/>
        </w:numPr>
        <w:rPr>
          <w:sz w:val="22"/>
          <w:szCs w:val="24"/>
        </w:rPr>
      </w:pPr>
      <w:r w:rsidRPr="004B3492">
        <w:rPr>
          <w:sz w:val="22"/>
          <w:szCs w:val="24"/>
        </w:rPr>
        <w:t xml:space="preserve">Rješenje mora biti otvoreno za dodavanje novih kanala za notifikacije putem socijalnih mreža i komunikacijskih platformi, a u </w:t>
      </w:r>
      <w:proofErr w:type="spellStart"/>
      <w:r w:rsidRPr="004B3492">
        <w:rPr>
          <w:sz w:val="22"/>
          <w:szCs w:val="24"/>
        </w:rPr>
        <w:t>u</w:t>
      </w:r>
      <w:proofErr w:type="spellEnd"/>
      <w:r w:rsidRPr="004B3492">
        <w:rPr>
          <w:sz w:val="22"/>
          <w:szCs w:val="24"/>
        </w:rPr>
        <w:t xml:space="preserve"> cilju podizanja razine digitalne zrelosti Rješenja</w:t>
      </w:r>
    </w:p>
    <w:p w14:paraId="49CC2EA2" w14:textId="77777777" w:rsidR="000A5E6E" w:rsidRPr="00D11D4B" w:rsidRDefault="000A5E6E" w:rsidP="001821F2">
      <w:pPr>
        <w:pStyle w:val="Naslov4"/>
      </w:pPr>
      <w:bookmarkStart w:id="54" w:name="_Toc24964905"/>
      <w:r w:rsidRPr="00D11D4B">
        <w:t>Integracija s vanjskim sustavima</w:t>
      </w:r>
      <w:bookmarkEnd w:id="54"/>
    </w:p>
    <w:p w14:paraId="37A4701F" w14:textId="4A3E64FF" w:rsidR="000A5E6E" w:rsidRPr="004B3492" w:rsidRDefault="000A5E6E" w:rsidP="00B350B6">
      <w:pPr>
        <w:pStyle w:val="Tijeloteksta"/>
        <w:numPr>
          <w:ilvl w:val="0"/>
          <w:numId w:val="33"/>
        </w:numPr>
        <w:rPr>
          <w:sz w:val="22"/>
          <w:szCs w:val="24"/>
        </w:rPr>
      </w:pPr>
      <w:r w:rsidRPr="004B3492">
        <w:rPr>
          <w:sz w:val="22"/>
          <w:szCs w:val="24"/>
        </w:rPr>
        <w:t xml:space="preserve">Za potrebe integracije sa informacijskim sustavima koji se nalaze u drugim institucijama koje su dionici automatiziranog poslovnih procesa, </w:t>
      </w:r>
      <w:r w:rsidR="005D4120" w:rsidRPr="004B3492">
        <w:rPr>
          <w:sz w:val="22"/>
          <w:szCs w:val="24"/>
        </w:rPr>
        <w:t>platforma</w:t>
      </w:r>
      <w:r w:rsidRPr="004B3492">
        <w:rPr>
          <w:sz w:val="22"/>
          <w:szCs w:val="24"/>
        </w:rPr>
        <w:t xml:space="preserve"> mora imati integracijski modul (</w:t>
      </w:r>
      <w:proofErr w:type="spellStart"/>
      <w:r w:rsidRPr="004B3492">
        <w:rPr>
          <w:sz w:val="22"/>
          <w:szCs w:val="24"/>
        </w:rPr>
        <w:t>framework</w:t>
      </w:r>
      <w:proofErr w:type="spellEnd"/>
      <w:r w:rsidRPr="004B3492">
        <w:rPr>
          <w:sz w:val="22"/>
          <w:szCs w:val="24"/>
        </w:rPr>
        <w:t>) koji omogućava povezivanje s proizvoljnim brojem vanjskih sustava putem sljedećih protokola: SOAP, REST, ODBC, JDBC; Pozivi API metoda prema vanjskim sustavima moraju biti omogućeni iz pojedinih koraka u poslovnom procesu (</w:t>
      </w:r>
      <w:proofErr w:type="spellStart"/>
      <w:r w:rsidRPr="004B3492">
        <w:rPr>
          <w:sz w:val="22"/>
          <w:szCs w:val="24"/>
        </w:rPr>
        <w:t>workflow</w:t>
      </w:r>
      <w:proofErr w:type="spellEnd"/>
      <w:r w:rsidRPr="004B3492">
        <w:rPr>
          <w:sz w:val="22"/>
          <w:szCs w:val="24"/>
        </w:rPr>
        <w:t>), a u sklopu kojih postoji potrebe za interakcijom s vanjskim IT sustavima (npr. dohvat ili upis podataka, dokumenata)</w:t>
      </w:r>
    </w:p>
    <w:p w14:paraId="30F7BFC6" w14:textId="77777777" w:rsidR="000A5E6E" w:rsidRPr="004B3492" w:rsidRDefault="000A5E6E" w:rsidP="00B350B6">
      <w:pPr>
        <w:pStyle w:val="Tijeloteksta"/>
        <w:numPr>
          <w:ilvl w:val="0"/>
          <w:numId w:val="33"/>
        </w:numPr>
        <w:rPr>
          <w:sz w:val="22"/>
          <w:szCs w:val="24"/>
        </w:rPr>
      </w:pPr>
      <w:r w:rsidRPr="004B3492">
        <w:rPr>
          <w:sz w:val="22"/>
          <w:szCs w:val="24"/>
        </w:rPr>
        <w:t xml:space="preserve">Dodavanje i konfiguriranje novih adaptera za povezivanje (data </w:t>
      </w:r>
      <w:proofErr w:type="spellStart"/>
      <w:r w:rsidRPr="004B3492">
        <w:rPr>
          <w:sz w:val="22"/>
          <w:szCs w:val="24"/>
        </w:rPr>
        <w:t>sources</w:t>
      </w:r>
      <w:proofErr w:type="spellEnd"/>
      <w:r w:rsidRPr="004B3492">
        <w:rPr>
          <w:sz w:val="22"/>
          <w:szCs w:val="24"/>
        </w:rPr>
        <w:t>) mora biti omogućeno kroz web administracijsko sučelje; U sklopu uputa mora biti opisan način na koji se izrađuje novi adapter za spajanje na proizvoljno API sučelje putem podržanih komunikacijskih protokola.</w:t>
      </w:r>
    </w:p>
    <w:p w14:paraId="2B84D18B" w14:textId="5A23BF2B" w:rsidR="000A5E6E" w:rsidRPr="004B3492" w:rsidRDefault="000A5E6E" w:rsidP="00B350B6">
      <w:pPr>
        <w:pStyle w:val="Tijeloteksta"/>
        <w:numPr>
          <w:ilvl w:val="0"/>
          <w:numId w:val="33"/>
        </w:numPr>
        <w:rPr>
          <w:sz w:val="22"/>
          <w:szCs w:val="24"/>
        </w:rPr>
      </w:pPr>
      <w:r w:rsidRPr="004B3492">
        <w:rPr>
          <w:sz w:val="22"/>
          <w:szCs w:val="24"/>
        </w:rPr>
        <w:t xml:space="preserve">Za vanjske sustave kod </w:t>
      </w:r>
      <w:proofErr w:type="spellStart"/>
      <w:r w:rsidRPr="004B3492">
        <w:rPr>
          <w:sz w:val="22"/>
          <w:szCs w:val="24"/>
        </w:rPr>
        <w:t>kojh</w:t>
      </w:r>
      <w:proofErr w:type="spellEnd"/>
      <w:r w:rsidRPr="004B3492">
        <w:rPr>
          <w:sz w:val="22"/>
          <w:szCs w:val="24"/>
        </w:rPr>
        <w:t xml:space="preserve"> </w:t>
      </w:r>
      <w:r w:rsidR="00643A79" w:rsidRPr="004B3492">
        <w:rPr>
          <w:sz w:val="22"/>
          <w:szCs w:val="24"/>
        </w:rPr>
        <w:t>nije</w:t>
      </w:r>
      <w:r w:rsidR="00A425A3" w:rsidRPr="004B3492">
        <w:rPr>
          <w:sz w:val="22"/>
          <w:szCs w:val="24"/>
        </w:rPr>
        <w:t xml:space="preserve"> omogućena</w:t>
      </w:r>
      <w:r w:rsidRPr="004B3492">
        <w:rPr>
          <w:sz w:val="22"/>
          <w:szCs w:val="24"/>
        </w:rPr>
        <w:t xml:space="preserve"> API integracij</w:t>
      </w:r>
      <w:r w:rsidR="00E402A1" w:rsidRPr="004B3492">
        <w:rPr>
          <w:sz w:val="22"/>
          <w:szCs w:val="24"/>
        </w:rPr>
        <w:t>a</w:t>
      </w:r>
      <w:r w:rsidRPr="004B3492">
        <w:rPr>
          <w:sz w:val="22"/>
          <w:szCs w:val="24"/>
        </w:rPr>
        <w:t xml:space="preserve">, </w:t>
      </w:r>
      <w:r w:rsidR="00872AF4" w:rsidRPr="004B3492">
        <w:rPr>
          <w:sz w:val="22"/>
          <w:szCs w:val="24"/>
        </w:rPr>
        <w:t>a bit</w:t>
      </w:r>
      <w:r w:rsidR="009E7D69" w:rsidRPr="004B3492">
        <w:rPr>
          <w:sz w:val="22"/>
          <w:szCs w:val="24"/>
        </w:rPr>
        <w:t xml:space="preserve">ni su korak u poslovnom </w:t>
      </w:r>
      <w:proofErr w:type="spellStart"/>
      <w:r w:rsidR="009E7D69" w:rsidRPr="004B3492">
        <w:rPr>
          <w:sz w:val="22"/>
          <w:szCs w:val="24"/>
        </w:rPr>
        <w:t>porcesu</w:t>
      </w:r>
      <w:proofErr w:type="spellEnd"/>
      <w:r w:rsidR="006917BB" w:rsidRPr="004B3492">
        <w:rPr>
          <w:sz w:val="22"/>
          <w:szCs w:val="24"/>
        </w:rPr>
        <w:t>,</w:t>
      </w:r>
      <w:r w:rsidRPr="004B3492">
        <w:rPr>
          <w:sz w:val="22"/>
          <w:szCs w:val="24"/>
        </w:rPr>
        <w:t xml:space="preserve"> potrebno</w:t>
      </w:r>
      <w:r w:rsidR="003D43BC" w:rsidRPr="004B3492">
        <w:rPr>
          <w:sz w:val="22"/>
          <w:szCs w:val="24"/>
        </w:rPr>
        <w:t xml:space="preserve"> je omogućiti</w:t>
      </w:r>
      <w:r w:rsidRPr="004B3492">
        <w:rPr>
          <w:sz w:val="22"/>
          <w:szCs w:val="24"/>
        </w:rPr>
        <w:t xml:space="preserve"> generira</w:t>
      </w:r>
      <w:r w:rsidR="00712943" w:rsidRPr="004B3492">
        <w:rPr>
          <w:sz w:val="22"/>
          <w:szCs w:val="24"/>
        </w:rPr>
        <w:t>nja</w:t>
      </w:r>
      <w:r w:rsidRPr="004B3492">
        <w:rPr>
          <w:sz w:val="22"/>
          <w:szCs w:val="24"/>
        </w:rPr>
        <w:t xml:space="preserve"> tzv. „ručn</w:t>
      </w:r>
      <w:r w:rsidR="007A5DFE" w:rsidRPr="004B3492">
        <w:rPr>
          <w:sz w:val="22"/>
          <w:szCs w:val="24"/>
        </w:rPr>
        <w:t>og</w:t>
      </w:r>
      <w:r w:rsidRPr="004B3492">
        <w:rPr>
          <w:sz w:val="22"/>
          <w:szCs w:val="24"/>
        </w:rPr>
        <w:t xml:space="preserve"> zadatk</w:t>
      </w:r>
      <w:r w:rsidR="007A5DFE" w:rsidRPr="004B3492">
        <w:rPr>
          <w:sz w:val="22"/>
          <w:szCs w:val="24"/>
        </w:rPr>
        <w:t>a</w:t>
      </w:r>
      <w:r w:rsidRPr="004B3492">
        <w:rPr>
          <w:sz w:val="22"/>
          <w:szCs w:val="24"/>
        </w:rPr>
        <w:t>“ s uputama koji će se kroz portal za interne korisnike dodijeliti na odgovarajuć</w:t>
      </w:r>
      <w:r w:rsidR="00F75B7E" w:rsidRPr="004B3492">
        <w:rPr>
          <w:sz w:val="22"/>
          <w:szCs w:val="24"/>
        </w:rPr>
        <w:t xml:space="preserve">eg korisnika ili </w:t>
      </w:r>
      <w:r w:rsidR="000C001E" w:rsidRPr="004B3492">
        <w:rPr>
          <w:sz w:val="22"/>
          <w:szCs w:val="24"/>
        </w:rPr>
        <w:t>grupu</w:t>
      </w:r>
      <w:r w:rsidRPr="004B3492">
        <w:rPr>
          <w:sz w:val="22"/>
          <w:szCs w:val="24"/>
        </w:rPr>
        <w:t>.</w:t>
      </w:r>
    </w:p>
    <w:p w14:paraId="2C266A52" w14:textId="1A918A46" w:rsidR="00027D13" w:rsidRDefault="00FC349B" w:rsidP="003E5118">
      <w:pPr>
        <w:pStyle w:val="Naslov2"/>
      </w:pPr>
      <w:bookmarkStart w:id="55" w:name="_Toc47024279"/>
      <w:r>
        <w:t xml:space="preserve">Podsustav za </w:t>
      </w:r>
      <w:r w:rsidR="009F1E9F">
        <w:t xml:space="preserve">administraciju </w:t>
      </w:r>
      <w:r w:rsidR="00B83782">
        <w:t xml:space="preserve">sustava i </w:t>
      </w:r>
      <w:r w:rsidR="009F1E9F">
        <w:t>korisnika</w:t>
      </w:r>
      <w:bookmarkEnd w:id="55"/>
    </w:p>
    <w:p w14:paraId="558DEA56" w14:textId="233ABC1C" w:rsidR="00B83782" w:rsidRPr="00027D13" w:rsidRDefault="005B722F" w:rsidP="00B83782">
      <w:pPr>
        <w:spacing w:after="120"/>
        <w:jc w:val="both"/>
      </w:pPr>
      <w:r>
        <w:rPr>
          <w:rFonts w:asciiTheme="minorHAnsi" w:eastAsiaTheme="minorEastAsia" w:hAnsiTheme="minorHAnsi" w:cstheme="minorBidi"/>
          <w:color w:val="000000" w:themeColor="text1"/>
          <w:sz w:val="22"/>
          <w:lang w:bidi="ar-SA"/>
        </w:rPr>
        <w:t xml:space="preserve">Podsustav za </w:t>
      </w:r>
      <w:r w:rsidR="36D6959B" w:rsidRPr="36D6959B">
        <w:rPr>
          <w:rFonts w:asciiTheme="minorHAnsi" w:eastAsiaTheme="minorEastAsia" w:hAnsiTheme="minorHAnsi" w:cstheme="minorBidi"/>
          <w:color w:val="000000" w:themeColor="text1"/>
          <w:sz w:val="22"/>
          <w:lang w:bidi="ar-SA"/>
        </w:rPr>
        <w:t>administraciju</w:t>
      </w:r>
      <w:r>
        <w:rPr>
          <w:rFonts w:asciiTheme="minorHAnsi" w:eastAsiaTheme="minorEastAsia" w:hAnsiTheme="minorHAnsi" w:cstheme="minorBidi"/>
          <w:color w:val="000000" w:themeColor="text1"/>
          <w:sz w:val="22"/>
          <w:lang w:bidi="ar-SA"/>
        </w:rPr>
        <w:t xml:space="preserve"> sustava i korisnika predstavlja modul implementiran na platformi za razvoj i implementaciju sustava za praćenje poslovnih procesa Fonda. </w:t>
      </w:r>
      <w:r w:rsidR="40F6136E" w:rsidRPr="40F6136E">
        <w:rPr>
          <w:rFonts w:asciiTheme="minorHAnsi" w:eastAsiaTheme="minorEastAsia" w:hAnsiTheme="minorHAnsi" w:cstheme="minorBidi"/>
          <w:color w:val="000000" w:themeColor="text1"/>
          <w:sz w:val="22"/>
          <w:lang w:bidi="ar-SA"/>
        </w:rPr>
        <w:t>Sustav</w:t>
      </w:r>
      <w:r w:rsidR="009F1E9F" w:rsidRPr="40F6136E">
        <w:rPr>
          <w:rFonts w:asciiTheme="minorHAnsi" w:eastAsiaTheme="minorEastAsia" w:hAnsiTheme="minorHAnsi" w:cstheme="minorBidi"/>
          <w:color w:val="000000" w:themeColor="text1"/>
          <w:sz w:val="22"/>
          <w:lang w:bidi="ar-SA"/>
        </w:rPr>
        <w:t xml:space="preserve"> Fonda za zaštitu okoliša i energetsku učinkovitost mora imati centralni podsustav za administraciju </w:t>
      </w:r>
      <w:r w:rsidR="00B83782" w:rsidRPr="40F6136E">
        <w:rPr>
          <w:rFonts w:asciiTheme="minorHAnsi" w:eastAsiaTheme="minorEastAsia" w:hAnsiTheme="minorHAnsi" w:cstheme="minorBidi"/>
          <w:color w:val="000000" w:themeColor="text1"/>
          <w:sz w:val="22"/>
          <w:lang w:bidi="ar-SA"/>
        </w:rPr>
        <w:t xml:space="preserve">sustava i </w:t>
      </w:r>
      <w:r w:rsidR="009F1E9F" w:rsidRPr="40F6136E">
        <w:rPr>
          <w:rFonts w:asciiTheme="minorHAnsi" w:eastAsiaTheme="minorEastAsia" w:hAnsiTheme="minorHAnsi" w:cstheme="minorBidi"/>
          <w:color w:val="000000" w:themeColor="text1"/>
          <w:sz w:val="22"/>
          <w:lang w:bidi="ar-SA"/>
        </w:rPr>
        <w:t>korisnika</w:t>
      </w:r>
      <w:r w:rsidR="40F6136E" w:rsidRPr="40F6136E">
        <w:rPr>
          <w:rFonts w:asciiTheme="minorHAnsi" w:eastAsiaTheme="minorEastAsia" w:hAnsiTheme="minorHAnsi" w:cstheme="minorBidi"/>
          <w:color w:val="000000" w:themeColor="text1"/>
          <w:sz w:val="22"/>
          <w:lang w:bidi="ar-SA"/>
        </w:rPr>
        <w:t xml:space="preserve"> koji su dio ovog projektnog zadatka.</w:t>
      </w:r>
      <w:r w:rsidR="009F1E9F" w:rsidRPr="40F6136E">
        <w:rPr>
          <w:rFonts w:asciiTheme="minorHAnsi" w:eastAsiaTheme="minorEastAsia" w:hAnsiTheme="minorHAnsi" w:cstheme="minorBidi"/>
          <w:color w:val="000000" w:themeColor="text1"/>
          <w:sz w:val="22"/>
          <w:lang w:bidi="ar-SA"/>
        </w:rPr>
        <w:t xml:space="preserve"> Pristup ovom podmodulu </w:t>
      </w:r>
      <w:r w:rsidR="00B83782" w:rsidRPr="40F6136E">
        <w:rPr>
          <w:rFonts w:asciiTheme="minorHAnsi" w:eastAsiaTheme="minorEastAsia" w:hAnsiTheme="minorHAnsi" w:cstheme="minorBidi"/>
          <w:color w:val="000000" w:themeColor="text1"/>
          <w:sz w:val="22"/>
          <w:lang w:bidi="ar-SA"/>
        </w:rPr>
        <w:t>trebaju imati samo administratori sustava koje Fond za zaštitu okoliša i energetsku učinkovitost ovlasti za rad u sustavu.</w:t>
      </w:r>
    </w:p>
    <w:p w14:paraId="295EBE53" w14:textId="6E47BD9D" w:rsidR="00B83782" w:rsidRPr="00B83782" w:rsidRDefault="7ACFAF3A" w:rsidP="7ACFAF3A">
      <w:pPr>
        <w:pStyle w:val="Opisslike"/>
        <w:keepNext/>
        <w:rPr>
          <w:b w:val="0"/>
          <w:bCs w:val="0"/>
          <w:i/>
          <w:iCs/>
        </w:rPr>
      </w:pPr>
      <w:r w:rsidRPr="7ACFAF3A">
        <w:rPr>
          <w:b w:val="0"/>
          <w:bCs w:val="0"/>
          <w:i/>
          <w:iCs/>
        </w:rPr>
        <w:t xml:space="preserve">Tablica </w:t>
      </w:r>
      <w:r w:rsidR="00B83782" w:rsidRPr="7ACFAF3A">
        <w:rPr>
          <w:b w:val="0"/>
          <w:bCs w:val="0"/>
          <w:i/>
          <w:iCs/>
        </w:rPr>
        <w:fldChar w:fldCharType="begin"/>
      </w:r>
      <w:r w:rsidR="00B83782" w:rsidRPr="7ACFAF3A">
        <w:rPr>
          <w:b w:val="0"/>
          <w:bCs w:val="0"/>
          <w:i/>
          <w:iCs/>
        </w:rPr>
        <w:instrText xml:space="preserve"> SEQ Tablica \* ARABIC </w:instrText>
      </w:r>
      <w:r w:rsidR="00B83782" w:rsidRPr="7ACFAF3A">
        <w:rPr>
          <w:b w:val="0"/>
          <w:bCs w:val="0"/>
          <w:i/>
          <w:iCs/>
        </w:rPr>
        <w:fldChar w:fldCharType="separate"/>
      </w:r>
      <w:r w:rsidRPr="7ACFAF3A">
        <w:rPr>
          <w:b w:val="0"/>
          <w:bCs w:val="0"/>
          <w:i/>
          <w:iCs/>
          <w:noProof/>
        </w:rPr>
        <w:t>2</w:t>
      </w:r>
      <w:r w:rsidR="00B83782" w:rsidRPr="7ACFAF3A">
        <w:rPr>
          <w:b w:val="0"/>
          <w:bCs w:val="0"/>
          <w:i/>
          <w:iCs/>
        </w:rPr>
        <w:fldChar w:fldCharType="end"/>
      </w:r>
      <w:r w:rsidRPr="7ACFAF3A">
        <w:rPr>
          <w:b w:val="0"/>
          <w:bCs w:val="0"/>
          <w:i/>
          <w:iCs/>
        </w:rPr>
        <w:t xml:space="preserve">: Funkcionalni zahtjevi </w:t>
      </w:r>
      <w:r w:rsidRPr="7ACFAF3A">
        <w:rPr>
          <w:rFonts w:eastAsia="Calibri" w:cs="Arial"/>
          <w:b w:val="0"/>
          <w:bCs w:val="0"/>
          <w:i/>
          <w:iCs/>
        </w:rPr>
        <w:t>za administracija korisnika i sustava</w:t>
      </w:r>
    </w:p>
    <w:tbl>
      <w:tblPr>
        <w:tblStyle w:val="Reetkatablice"/>
        <w:tblW w:w="0" w:type="auto"/>
        <w:tblLook w:val="04A0" w:firstRow="1" w:lastRow="0" w:firstColumn="1" w:lastColumn="0" w:noHBand="0" w:noVBand="1"/>
      </w:tblPr>
      <w:tblGrid>
        <w:gridCol w:w="988"/>
        <w:gridCol w:w="8725"/>
      </w:tblGrid>
      <w:tr w:rsidR="00027D13" w:rsidRPr="007B19D4" w14:paraId="3E29628F" w14:textId="77777777" w:rsidTr="00920419">
        <w:tc>
          <w:tcPr>
            <w:tcW w:w="988" w:type="dxa"/>
            <w:shd w:val="clear" w:color="auto" w:fill="09BFFF"/>
          </w:tcPr>
          <w:p w14:paraId="0C5BD1B2" w14:textId="77777777" w:rsidR="00027D13" w:rsidRPr="007B19D4" w:rsidRDefault="00027D13" w:rsidP="00920419">
            <w:pPr>
              <w:rPr>
                <w:sz w:val="22"/>
              </w:rPr>
            </w:pPr>
            <w:proofErr w:type="spellStart"/>
            <w:r w:rsidRPr="007B19D4">
              <w:rPr>
                <w:b/>
                <w:sz w:val="22"/>
              </w:rPr>
              <w:t>Rbr</w:t>
            </w:r>
            <w:proofErr w:type="spellEnd"/>
          </w:p>
        </w:tc>
        <w:tc>
          <w:tcPr>
            <w:tcW w:w="8725" w:type="dxa"/>
            <w:shd w:val="clear" w:color="auto" w:fill="09BFFF"/>
          </w:tcPr>
          <w:p w14:paraId="398854C9" w14:textId="77777777" w:rsidR="00027D13" w:rsidRPr="007B19D4" w:rsidRDefault="00027D13" w:rsidP="00920419">
            <w:pPr>
              <w:rPr>
                <w:sz w:val="22"/>
              </w:rPr>
            </w:pPr>
            <w:r w:rsidRPr="007B19D4">
              <w:rPr>
                <w:b/>
                <w:sz w:val="22"/>
              </w:rPr>
              <w:t>Funkcionalni zahtjev</w:t>
            </w:r>
          </w:p>
        </w:tc>
      </w:tr>
      <w:tr w:rsidR="00027D13" w14:paraId="072ED1FD" w14:textId="77777777" w:rsidTr="00920419">
        <w:trPr>
          <w:trHeight w:val="318"/>
        </w:trPr>
        <w:tc>
          <w:tcPr>
            <w:tcW w:w="9713" w:type="dxa"/>
            <w:gridSpan w:val="2"/>
            <w:shd w:val="clear" w:color="auto" w:fill="D5F4FF"/>
          </w:tcPr>
          <w:p w14:paraId="54B6E2FC" w14:textId="77B45B99" w:rsidR="00027D13" w:rsidRPr="00B83782" w:rsidRDefault="00027D13" w:rsidP="00B83782">
            <w:pPr>
              <w:rPr>
                <w:szCs w:val="20"/>
              </w:rPr>
            </w:pPr>
            <w:r w:rsidRPr="00B83782">
              <w:rPr>
                <w:rFonts w:eastAsia="Calibri" w:cs="Calibri"/>
                <w:szCs w:val="20"/>
              </w:rPr>
              <w:t>Administracija korisnika</w:t>
            </w:r>
            <w:r w:rsidRPr="00B83782">
              <w:rPr>
                <w:rFonts w:eastAsia="Calibri" w:cs="Calibri"/>
                <w:szCs w:val="20"/>
              </w:rPr>
              <w:tab/>
            </w:r>
          </w:p>
        </w:tc>
      </w:tr>
      <w:tr w:rsidR="00027D13" w14:paraId="56C86084" w14:textId="77777777" w:rsidTr="00920419">
        <w:tc>
          <w:tcPr>
            <w:tcW w:w="988" w:type="dxa"/>
          </w:tcPr>
          <w:p w14:paraId="2A3A94BA" w14:textId="36E9C035" w:rsidR="00027D13" w:rsidRPr="00B83782" w:rsidRDefault="36D6959B" w:rsidP="36D6959B">
            <w:pPr>
              <w:ind w:left="360"/>
              <w:rPr>
                <w:rFonts w:eastAsia="Calibri"/>
              </w:rPr>
            </w:pPr>
            <w:r w:rsidRPr="36D6959B">
              <w:rPr>
                <w:rFonts w:eastAsia="Calibri"/>
              </w:rPr>
              <w:t>1.</w:t>
            </w:r>
          </w:p>
        </w:tc>
        <w:tc>
          <w:tcPr>
            <w:tcW w:w="8725" w:type="dxa"/>
          </w:tcPr>
          <w:p w14:paraId="246877CB" w14:textId="3941993B" w:rsidR="00027D13" w:rsidRPr="00B83782" w:rsidRDefault="00027D13" w:rsidP="00027D13">
            <w:pPr>
              <w:rPr>
                <w:szCs w:val="20"/>
              </w:rPr>
            </w:pPr>
            <w:r w:rsidRPr="00B83782">
              <w:rPr>
                <w:rFonts w:eastAsia="Calibri" w:cs="Calibri"/>
                <w:szCs w:val="20"/>
              </w:rPr>
              <w:t>Upravljanje korisničkim računima, ulogama i pravima</w:t>
            </w:r>
          </w:p>
        </w:tc>
      </w:tr>
      <w:tr w:rsidR="00027D13" w14:paraId="2C98D7BF" w14:textId="77777777" w:rsidTr="00920419">
        <w:tc>
          <w:tcPr>
            <w:tcW w:w="988" w:type="dxa"/>
          </w:tcPr>
          <w:p w14:paraId="602B8384" w14:textId="2C0D2122" w:rsidR="00027D13" w:rsidRPr="00B83782" w:rsidRDefault="714A4181" w:rsidP="36D6959B">
            <w:pPr>
              <w:ind w:left="360"/>
            </w:pPr>
            <w:r>
              <w:t>2.</w:t>
            </w:r>
          </w:p>
        </w:tc>
        <w:tc>
          <w:tcPr>
            <w:tcW w:w="8725" w:type="dxa"/>
          </w:tcPr>
          <w:p w14:paraId="00613773" w14:textId="2FE08934" w:rsidR="00027D13" w:rsidRPr="00B83782" w:rsidRDefault="00027D13" w:rsidP="00027D13">
            <w:pPr>
              <w:rPr>
                <w:szCs w:val="20"/>
              </w:rPr>
            </w:pPr>
            <w:r w:rsidRPr="00B83782">
              <w:rPr>
                <w:rFonts w:eastAsia="Calibri" w:cs="Calibri"/>
                <w:szCs w:val="20"/>
              </w:rPr>
              <w:t>Aktivacija i deaktivacija korisnika sustava</w:t>
            </w:r>
          </w:p>
        </w:tc>
      </w:tr>
      <w:tr w:rsidR="00027D13" w14:paraId="1F461C1C" w14:textId="77777777" w:rsidTr="00920419">
        <w:tc>
          <w:tcPr>
            <w:tcW w:w="988" w:type="dxa"/>
          </w:tcPr>
          <w:p w14:paraId="7E99913A" w14:textId="2CFD560A" w:rsidR="00027D13" w:rsidRPr="00B83782" w:rsidRDefault="714A4181" w:rsidP="36D6959B">
            <w:pPr>
              <w:ind w:left="360"/>
            </w:pPr>
            <w:r>
              <w:t>3.</w:t>
            </w:r>
          </w:p>
        </w:tc>
        <w:tc>
          <w:tcPr>
            <w:tcW w:w="8725" w:type="dxa"/>
          </w:tcPr>
          <w:p w14:paraId="64655A4D" w14:textId="134075D4" w:rsidR="00027D13" w:rsidRPr="00B83782" w:rsidRDefault="00027D13" w:rsidP="00027D13">
            <w:pPr>
              <w:rPr>
                <w:szCs w:val="20"/>
              </w:rPr>
            </w:pPr>
            <w:r w:rsidRPr="00B83782">
              <w:rPr>
                <w:rFonts w:eastAsia="Calibri" w:cs="Calibri"/>
                <w:szCs w:val="20"/>
              </w:rPr>
              <w:t>Pregled i pretraga korisnika sustava</w:t>
            </w:r>
          </w:p>
        </w:tc>
      </w:tr>
      <w:tr w:rsidR="00920419" w14:paraId="13BA5695" w14:textId="77777777" w:rsidTr="00920419">
        <w:tc>
          <w:tcPr>
            <w:tcW w:w="9713" w:type="dxa"/>
            <w:gridSpan w:val="2"/>
            <w:shd w:val="clear" w:color="auto" w:fill="D5F4FF"/>
          </w:tcPr>
          <w:p w14:paraId="2E2D1CE5" w14:textId="04F74676" w:rsidR="00920419" w:rsidRPr="00B83782" w:rsidRDefault="00B83782" w:rsidP="00920419">
            <w:pPr>
              <w:rPr>
                <w:szCs w:val="20"/>
              </w:rPr>
            </w:pPr>
            <w:r w:rsidRPr="00B83782">
              <w:rPr>
                <w:rFonts w:eastAsia="Calibri" w:cs="Calibri"/>
                <w:szCs w:val="20"/>
              </w:rPr>
              <w:t>Ostalo</w:t>
            </w:r>
          </w:p>
        </w:tc>
      </w:tr>
      <w:tr w:rsidR="00920419" w14:paraId="630D88E2" w14:textId="77777777" w:rsidTr="00920419">
        <w:tc>
          <w:tcPr>
            <w:tcW w:w="988" w:type="dxa"/>
          </w:tcPr>
          <w:p w14:paraId="095792E5" w14:textId="08C0C40F" w:rsidR="00920419" w:rsidRPr="00B83782" w:rsidRDefault="714A4181" w:rsidP="714A4181">
            <w:pPr>
              <w:ind w:left="360"/>
            </w:pPr>
            <w:r>
              <w:t>4.</w:t>
            </w:r>
          </w:p>
        </w:tc>
        <w:tc>
          <w:tcPr>
            <w:tcW w:w="8725" w:type="dxa"/>
          </w:tcPr>
          <w:p w14:paraId="7FAB2092" w14:textId="5C4E0BE3" w:rsidR="00920419" w:rsidRPr="00B83782" w:rsidRDefault="00B83782" w:rsidP="00920419">
            <w:pPr>
              <w:rPr>
                <w:szCs w:val="20"/>
              </w:rPr>
            </w:pPr>
            <w:r>
              <w:rPr>
                <w:szCs w:val="20"/>
              </w:rPr>
              <w:t xml:space="preserve">Upravljanje </w:t>
            </w:r>
            <w:r w:rsidR="00920419" w:rsidRPr="00B83782">
              <w:rPr>
                <w:szCs w:val="20"/>
              </w:rPr>
              <w:t>obavijesti</w:t>
            </w:r>
            <w:r>
              <w:rPr>
                <w:szCs w:val="20"/>
              </w:rPr>
              <w:t>ma</w:t>
            </w:r>
            <w:r w:rsidR="00397772">
              <w:rPr>
                <w:szCs w:val="20"/>
              </w:rPr>
              <w:t xml:space="preserve"> na elektroničku adresu te</w:t>
            </w:r>
            <w:r w:rsidR="00920419" w:rsidRPr="00B83782">
              <w:rPr>
                <w:szCs w:val="20"/>
              </w:rPr>
              <w:t xml:space="preserve"> </w:t>
            </w:r>
            <w:r>
              <w:rPr>
                <w:szCs w:val="20"/>
              </w:rPr>
              <w:t xml:space="preserve">u </w:t>
            </w:r>
            <w:r w:rsidR="00920419" w:rsidRPr="00B83782">
              <w:rPr>
                <w:szCs w:val="20"/>
              </w:rPr>
              <w:t>OKP</w:t>
            </w:r>
            <w:r w:rsidR="00397772">
              <w:rPr>
                <w:szCs w:val="20"/>
              </w:rPr>
              <w:t xml:space="preserve"> i PKP pretinac</w:t>
            </w:r>
          </w:p>
        </w:tc>
      </w:tr>
    </w:tbl>
    <w:p w14:paraId="01244812" w14:textId="3FDE4D4D" w:rsidR="00C92397" w:rsidRDefault="00C92397" w:rsidP="00B350B6">
      <w:pPr>
        <w:pStyle w:val="Naslov2"/>
        <w:numPr>
          <w:ilvl w:val="1"/>
          <w:numId w:val="36"/>
        </w:numPr>
      </w:pPr>
      <w:bookmarkStart w:id="56" w:name="_Toc19865533"/>
      <w:bookmarkStart w:id="57" w:name="_Toc47024280"/>
      <w:r>
        <w:lastRenderedPageBreak/>
        <w:t>Web portal za pristup podsustavima</w:t>
      </w:r>
      <w:bookmarkEnd w:id="57"/>
    </w:p>
    <w:p w14:paraId="6B3F8737" w14:textId="77777777" w:rsidR="00D21B69" w:rsidRPr="00041E7B" w:rsidRDefault="00525C83" w:rsidP="00C92397">
      <w:pPr>
        <w:rPr>
          <w:sz w:val="22"/>
        </w:rPr>
      </w:pPr>
      <w:r w:rsidRPr="00041E7B">
        <w:rPr>
          <w:sz w:val="22"/>
        </w:rPr>
        <w:t>Web portal predstavlja središnju točku za pristup ostalim podsustavima kao integralnim dijelovima ovog poslovnog sustava</w:t>
      </w:r>
      <w:r w:rsidR="00D21B69" w:rsidRPr="00041E7B">
        <w:rPr>
          <w:sz w:val="22"/>
        </w:rPr>
        <w:t>. Web portal mora omogućiti pristup svim korisnicima kroz jedinstvenu web adresu (</w:t>
      </w:r>
      <w:proofErr w:type="spellStart"/>
      <w:r w:rsidR="00D21B69" w:rsidRPr="00041E7B">
        <w:rPr>
          <w:sz w:val="22"/>
        </w:rPr>
        <w:t>url</w:t>
      </w:r>
      <w:proofErr w:type="spellEnd"/>
      <w:r w:rsidR="00D21B69" w:rsidRPr="00041E7B">
        <w:rPr>
          <w:sz w:val="22"/>
        </w:rPr>
        <w:t>) dok se je odgovarajućim podsustavima moguće koristiti temeljem definiranih korisničkih uloga i prava (integracija s Podsustavom za administraciju sustava i korisnika).</w:t>
      </w:r>
    </w:p>
    <w:p w14:paraId="752D8B7F" w14:textId="7D9C6E7D" w:rsidR="00D21B69" w:rsidRPr="00041E7B" w:rsidRDefault="00D21B69" w:rsidP="00D21B69">
      <w:pPr>
        <w:jc w:val="both"/>
        <w:rPr>
          <w:rFonts w:asciiTheme="minorHAnsi" w:eastAsiaTheme="minorEastAsia" w:hAnsiTheme="minorHAnsi" w:cstheme="minorBidi"/>
          <w:color w:val="000000" w:themeColor="text1"/>
          <w:sz w:val="22"/>
          <w:lang w:bidi="ar-SA"/>
        </w:rPr>
      </w:pPr>
      <w:r w:rsidRPr="00041E7B">
        <w:rPr>
          <w:rFonts w:asciiTheme="minorHAnsi" w:eastAsiaTheme="minorEastAsia" w:hAnsiTheme="minorHAnsi" w:cstheme="minorBidi"/>
          <w:color w:val="000000" w:themeColor="text1"/>
          <w:sz w:val="22"/>
          <w:lang w:bidi="ar-SA"/>
        </w:rPr>
        <w:t>Podsustav za praćenje projekata predstavlja modul implementiran na platformi za razvoj i implementaciju sustava za praćenje poslovnih procesa Fonda.</w:t>
      </w:r>
    </w:p>
    <w:p w14:paraId="7547B3C8" w14:textId="0BC2D6B3" w:rsidR="00D21B69" w:rsidRDefault="00D21B69" w:rsidP="00B350B6">
      <w:pPr>
        <w:pStyle w:val="Naslov3"/>
        <w:numPr>
          <w:ilvl w:val="2"/>
          <w:numId w:val="36"/>
        </w:numPr>
        <w:jc w:val="both"/>
        <w:rPr>
          <w:rFonts w:asciiTheme="minorHAnsi" w:hAnsiTheme="minorHAnsi" w:cstheme="minorHAnsi"/>
          <w:sz w:val="20"/>
          <w:szCs w:val="20"/>
        </w:rPr>
      </w:pPr>
      <w:bookmarkStart w:id="58" w:name="_Toc47024281"/>
      <w:r w:rsidRPr="00D21B69">
        <w:rPr>
          <w:rFonts w:asciiTheme="minorHAnsi" w:hAnsiTheme="minorHAnsi" w:cstheme="minorHAnsi"/>
          <w:sz w:val="20"/>
          <w:szCs w:val="20"/>
        </w:rPr>
        <w:t>Model procesa</w:t>
      </w:r>
      <w:bookmarkEnd w:id="58"/>
    </w:p>
    <w:p w14:paraId="6B13B1BF" w14:textId="03B40223" w:rsidR="003F315C" w:rsidRPr="008F40CC" w:rsidRDefault="00041E7B" w:rsidP="008F40CC">
      <w:pPr>
        <w:rPr>
          <w:rFonts w:eastAsiaTheme="minorEastAsia"/>
          <w:sz w:val="22"/>
        </w:rPr>
      </w:pPr>
      <w:r w:rsidRPr="008F40CC">
        <w:rPr>
          <w:rFonts w:eastAsiaTheme="minorEastAsia"/>
          <w:sz w:val="22"/>
        </w:rPr>
        <w:t>Web portal treba podržavati sljedeće poslovne procese:</w:t>
      </w:r>
    </w:p>
    <w:p w14:paraId="2BC2B3FC" w14:textId="554072F2" w:rsidR="00041E7B" w:rsidRPr="008F40CC" w:rsidRDefault="00041E7B" w:rsidP="00B350B6">
      <w:pPr>
        <w:pStyle w:val="Odlomakpopisa"/>
        <w:numPr>
          <w:ilvl w:val="0"/>
          <w:numId w:val="26"/>
        </w:numPr>
        <w:rPr>
          <w:rFonts w:eastAsiaTheme="minorEastAsia"/>
          <w:sz w:val="22"/>
        </w:rPr>
      </w:pPr>
      <w:r w:rsidRPr="008F40CC">
        <w:rPr>
          <w:rFonts w:eastAsiaTheme="minorEastAsia"/>
          <w:sz w:val="22"/>
        </w:rPr>
        <w:t xml:space="preserve">Prijavu u portal putem NIAS-a ili sustava </w:t>
      </w:r>
      <w:proofErr w:type="spellStart"/>
      <w:r w:rsidRPr="008F40CC">
        <w:rPr>
          <w:rFonts w:eastAsiaTheme="minorEastAsia"/>
          <w:sz w:val="22"/>
        </w:rPr>
        <w:t>ePoslovanje</w:t>
      </w:r>
      <w:proofErr w:type="spellEnd"/>
    </w:p>
    <w:p w14:paraId="24868FD9" w14:textId="3884CE12" w:rsidR="00041E7B" w:rsidRPr="008F40CC" w:rsidRDefault="00041E7B" w:rsidP="00B350B6">
      <w:pPr>
        <w:pStyle w:val="Odlomakpopisa"/>
        <w:numPr>
          <w:ilvl w:val="0"/>
          <w:numId w:val="26"/>
        </w:numPr>
        <w:rPr>
          <w:rFonts w:eastAsiaTheme="minorEastAsia"/>
          <w:sz w:val="22"/>
        </w:rPr>
      </w:pPr>
      <w:r w:rsidRPr="008F40CC">
        <w:rPr>
          <w:rFonts w:eastAsiaTheme="minorEastAsia"/>
          <w:sz w:val="22"/>
        </w:rPr>
        <w:t>Ispunjavanje i predaju elektronskih obrazaca</w:t>
      </w:r>
    </w:p>
    <w:p w14:paraId="59E2520B" w14:textId="6E3478C9" w:rsidR="00041E7B" w:rsidRPr="008F40CC" w:rsidRDefault="00041E7B" w:rsidP="00B350B6">
      <w:pPr>
        <w:pStyle w:val="Odlomakpopisa"/>
        <w:numPr>
          <w:ilvl w:val="0"/>
          <w:numId w:val="26"/>
        </w:numPr>
        <w:rPr>
          <w:rFonts w:eastAsiaTheme="minorEastAsia"/>
          <w:sz w:val="22"/>
        </w:rPr>
      </w:pPr>
      <w:r w:rsidRPr="008F40CC">
        <w:rPr>
          <w:rFonts w:eastAsiaTheme="minorEastAsia"/>
          <w:sz w:val="22"/>
        </w:rPr>
        <w:t>Obradu elektronskih obrazaca</w:t>
      </w:r>
    </w:p>
    <w:p w14:paraId="6E0AB6EB" w14:textId="02966439" w:rsidR="00041E7B" w:rsidRPr="008F40CC" w:rsidRDefault="00041E7B" w:rsidP="00B350B6">
      <w:pPr>
        <w:pStyle w:val="Odlomakpopisa"/>
        <w:numPr>
          <w:ilvl w:val="0"/>
          <w:numId w:val="26"/>
        </w:numPr>
        <w:rPr>
          <w:rFonts w:eastAsiaTheme="minorEastAsia"/>
          <w:sz w:val="22"/>
        </w:rPr>
      </w:pPr>
      <w:r w:rsidRPr="008F40CC">
        <w:rPr>
          <w:rFonts w:eastAsiaTheme="minorEastAsia"/>
          <w:sz w:val="22"/>
        </w:rPr>
        <w:t>Prilaganje popratnih dokumenata u elektronskom obliku</w:t>
      </w:r>
    </w:p>
    <w:p w14:paraId="5E8F7E66" w14:textId="73FCEFDF" w:rsidR="00041E7B" w:rsidRPr="008F40CC" w:rsidRDefault="00041E7B" w:rsidP="00B350B6">
      <w:pPr>
        <w:pStyle w:val="Odlomakpopisa"/>
        <w:numPr>
          <w:ilvl w:val="0"/>
          <w:numId w:val="26"/>
        </w:numPr>
        <w:rPr>
          <w:rFonts w:eastAsiaTheme="minorEastAsia"/>
          <w:sz w:val="22"/>
        </w:rPr>
      </w:pPr>
      <w:r w:rsidRPr="008F40CC">
        <w:rPr>
          <w:rFonts w:eastAsiaTheme="minorEastAsia"/>
          <w:sz w:val="22"/>
        </w:rPr>
        <w:t>Pregled statusa prijave</w:t>
      </w:r>
    </w:p>
    <w:p w14:paraId="498B3FF0" w14:textId="4F9EB4E3" w:rsidR="00041E7B" w:rsidRPr="008F40CC" w:rsidRDefault="00041E7B" w:rsidP="00B350B6">
      <w:pPr>
        <w:pStyle w:val="Odlomakpopisa"/>
        <w:numPr>
          <w:ilvl w:val="0"/>
          <w:numId w:val="26"/>
        </w:numPr>
        <w:rPr>
          <w:rFonts w:eastAsiaTheme="minorEastAsia"/>
          <w:sz w:val="22"/>
        </w:rPr>
      </w:pPr>
      <w:r w:rsidRPr="008F40CC">
        <w:rPr>
          <w:rFonts w:eastAsiaTheme="minorEastAsia"/>
          <w:sz w:val="22"/>
        </w:rPr>
        <w:t xml:space="preserve">Uvid u </w:t>
      </w:r>
      <w:proofErr w:type="spellStart"/>
      <w:r w:rsidRPr="008F40CC">
        <w:rPr>
          <w:rFonts w:eastAsiaTheme="minorEastAsia"/>
          <w:sz w:val="22"/>
        </w:rPr>
        <w:t>statu</w:t>
      </w:r>
      <w:proofErr w:type="spellEnd"/>
      <w:r w:rsidRPr="008F40CC">
        <w:rPr>
          <w:rFonts w:eastAsiaTheme="minorEastAsia"/>
          <w:sz w:val="22"/>
        </w:rPr>
        <w:t xml:space="preserve"> realizacije</w:t>
      </w:r>
    </w:p>
    <w:p w14:paraId="789BD579" w14:textId="0AAB87FD" w:rsidR="00D21B69" w:rsidRPr="007D32B9" w:rsidRDefault="00041E7B" w:rsidP="00B350B6">
      <w:pPr>
        <w:pStyle w:val="Odlomakpopisa"/>
        <w:numPr>
          <w:ilvl w:val="0"/>
          <w:numId w:val="26"/>
        </w:numPr>
        <w:rPr>
          <w:rFonts w:asciiTheme="minorHAnsi" w:eastAsiaTheme="minorHAnsi" w:hAnsiTheme="minorHAnsi" w:cstheme="minorHAnsi"/>
          <w:color w:val="000000"/>
          <w:sz w:val="22"/>
          <w:lang w:bidi="ar-SA"/>
        </w:rPr>
      </w:pPr>
      <w:r w:rsidRPr="008F40CC">
        <w:rPr>
          <w:rFonts w:eastAsiaTheme="minorEastAsia"/>
          <w:sz w:val="22"/>
        </w:rPr>
        <w:t>Dostavu informacija u OKP ili PKP</w:t>
      </w:r>
    </w:p>
    <w:p w14:paraId="718CA23D" w14:textId="1FA2967F" w:rsidR="007D32B9" w:rsidRPr="007D32B9" w:rsidRDefault="007D32B9" w:rsidP="007D32B9">
      <w:pPr>
        <w:rPr>
          <w:rFonts w:asciiTheme="minorHAnsi" w:eastAsiaTheme="minorHAnsi" w:hAnsiTheme="minorHAnsi" w:cstheme="minorHAnsi"/>
          <w:color w:val="000000"/>
          <w:sz w:val="22"/>
          <w:lang w:bidi="ar-SA"/>
        </w:rPr>
      </w:pPr>
      <w:r>
        <w:rPr>
          <w:rFonts w:asciiTheme="minorHAnsi" w:eastAsiaTheme="minorHAnsi" w:hAnsiTheme="minorHAnsi" w:cstheme="minorHAnsi"/>
          <w:color w:val="000000"/>
          <w:sz w:val="22"/>
          <w:lang w:bidi="ar-SA"/>
        </w:rPr>
        <w:t>a sve temeljem opisanih procesa u ostalim podsustavima.</w:t>
      </w:r>
    </w:p>
    <w:p w14:paraId="330012A7" w14:textId="77777777" w:rsidR="00041E7B" w:rsidRPr="008F40CC" w:rsidRDefault="00041E7B" w:rsidP="008F40CC">
      <w:pPr>
        <w:rPr>
          <w:rFonts w:eastAsiaTheme="minorEastAsia"/>
          <w:sz w:val="22"/>
        </w:rPr>
      </w:pPr>
      <w:r w:rsidRPr="008F40CC">
        <w:rPr>
          <w:rFonts w:eastAsiaTheme="minorEastAsia"/>
          <w:sz w:val="22"/>
        </w:rPr>
        <w:t>Web portal se sastoji od dvije logičke cjeline:</w:t>
      </w:r>
    </w:p>
    <w:p w14:paraId="24D85754" w14:textId="77777777" w:rsidR="00041E7B" w:rsidRPr="008F40CC" w:rsidRDefault="00041E7B" w:rsidP="00B350B6">
      <w:pPr>
        <w:pStyle w:val="Odlomakpopisa"/>
        <w:numPr>
          <w:ilvl w:val="0"/>
          <w:numId w:val="26"/>
        </w:numPr>
        <w:rPr>
          <w:rFonts w:eastAsiaTheme="minorEastAsia"/>
          <w:sz w:val="22"/>
        </w:rPr>
      </w:pPr>
      <w:r w:rsidRPr="008F40CC">
        <w:rPr>
          <w:rFonts w:eastAsiaTheme="minorEastAsia"/>
          <w:sz w:val="22"/>
        </w:rPr>
        <w:t>Javni dio portala namijenjen za pristup građana, pravnih osoba, obrtnika, OPG-ova</w:t>
      </w:r>
    </w:p>
    <w:p w14:paraId="1A9AF002" w14:textId="77777777" w:rsidR="00041E7B" w:rsidRPr="008F40CC" w:rsidRDefault="00041E7B" w:rsidP="00B350B6">
      <w:pPr>
        <w:pStyle w:val="Odlomakpopisa"/>
        <w:numPr>
          <w:ilvl w:val="0"/>
          <w:numId w:val="26"/>
        </w:numPr>
        <w:rPr>
          <w:rFonts w:eastAsiaTheme="minorEastAsia"/>
          <w:sz w:val="22"/>
        </w:rPr>
      </w:pPr>
      <w:r w:rsidRPr="008F40CC">
        <w:rPr>
          <w:rFonts w:eastAsiaTheme="minorEastAsia"/>
          <w:sz w:val="22"/>
        </w:rPr>
        <w:t>Interni dio portala namijenjen za pristup djelatnicima Fonda</w:t>
      </w:r>
    </w:p>
    <w:p w14:paraId="686003BC" w14:textId="47026FAC" w:rsidR="00041E7B" w:rsidRPr="008F40CC" w:rsidRDefault="00041E7B" w:rsidP="008F40CC">
      <w:pPr>
        <w:rPr>
          <w:rFonts w:asciiTheme="minorHAnsi" w:eastAsiaTheme="minorHAnsi" w:hAnsiTheme="minorHAnsi" w:cstheme="minorHAnsi"/>
          <w:color w:val="000000"/>
          <w:sz w:val="22"/>
          <w:u w:val="single"/>
          <w:lang w:bidi="ar-SA"/>
        </w:rPr>
      </w:pPr>
      <w:r w:rsidRPr="008F40CC">
        <w:rPr>
          <w:rFonts w:asciiTheme="minorHAnsi" w:eastAsiaTheme="minorHAnsi" w:hAnsiTheme="minorHAnsi" w:cstheme="minorHAnsi"/>
          <w:color w:val="000000"/>
          <w:sz w:val="22"/>
          <w:u w:val="single"/>
          <w:lang w:bidi="ar-SA"/>
        </w:rPr>
        <w:t>Javni dio web portala</w:t>
      </w:r>
    </w:p>
    <w:p w14:paraId="20A07502" w14:textId="10854A3A" w:rsidR="00041E7B" w:rsidRPr="008F40CC" w:rsidRDefault="00041E7B" w:rsidP="008F40CC">
      <w:pPr>
        <w:rPr>
          <w:rFonts w:asciiTheme="minorHAnsi" w:eastAsiaTheme="minorHAnsi" w:hAnsiTheme="minorHAnsi" w:cstheme="minorHAnsi"/>
          <w:color w:val="000000"/>
          <w:sz w:val="22"/>
          <w:lang w:bidi="ar-SA"/>
        </w:rPr>
      </w:pPr>
      <w:r w:rsidRPr="00041E7B">
        <w:rPr>
          <w:rFonts w:asciiTheme="minorHAnsi" w:eastAsiaTheme="minorHAnsi" w:hAnsiTheme="minorHAnsi" w:cstheme="minorHAnsi"/>
          <w:color w:val="000000"/>
          <w:sz w:val="22"/>
          <w:lang w:bidi="ar-SA"/>
        </w:rPr>
        <w:t xml:space="preserve">Javni dio </w:t>
      </w:r>
      <w:r w:rsidRPr="008F40CC">
        <w:rPr>
          <w:rFonts w:asciiTheme="minorHAnsi" w:eastAsiaTheme="minorHAnsi" w:hAnsiTheme="minorHAnsi" w:cstheme="minorHAnsi"/>
          <w:color w:val="000000"/>
          <w:sz w:val="22"/>
          <w:lang w:bidi="ar-SA"/>
        </w:rPr>
        <w:t>web p</w:t>
      </w:r>
      <w:r w:rsidRPr="00041E7B">
        <w:rPr>
          <w:rFonts w:asciiTheme="minorHAnsi" w:eastAsiaTheme="minorHAnsi" w:hAnsiTheme="minorHAnsi" w:cstheme="minorHAnsi"/>
          <w:color w:val="000000"/>
          <w:sz w:val="22"/>
          <w:lang w:bidi="ar-SA"/>
        </w:rPr>
        <w:t xml:space="preserve">ortala je dio cjelokupnog portala putem kojega </w:t>
      </w:r>
      <w:r w:rsidRPr="008F40CC">
        <w:rPr>
          <w:rFonts w:asciiTheme="minorHAnsi" w:eastAsiaTheme="minorHAnsi" w:hAnsiTheme="minorHAnsi" w:cstheme="minorHAnsi"/>
          <w:color w:val="000000"/>
          <w:sz w:val="22"/>
          <w:lang w:bidi="ar-SA"/>
        </w:rPr>
        <w:t>korisnici</w:t>
      </w:r>
      <w:r w:rsidRPr="00041E7B">
        <w:rPr>
          <w:rFonts w:asciiTheme="minorHAnsi" w:eastAsiaTheme="minorHAnsi" w:hAnsiTheme="minorHAnsi" w:cstheme="minorHAnsi"/>
          <w:color w:val="000000"/>
          <w:sz w:val="22"/>
          <w:lang w:bidi="ar-SA"/>
        </w:rPr>
        <w:t xml:space="preserve"> mogu:</w:t>
      </w:r>
    </w:p>
    <w:p w14:paraId="46B5997B" w14:textId="77777777" w:rsidR="00041E7B" w:rsidRPr="00041E7B" w:rsidRDefault="00041E7B" w:rsidP="00B350B6">
      <w:pPr>
        <w:pStyle w:val="Odlomakpopisa"/>
        <w:numPr>
          <w:ilvl w:val="0"/>
          <w:numId w:val="38"/>
        </w:numPr>
        <w:rPr>
          <w:rFonts w:eastAsiaTheme="minorEastAsia"/>
          <w:sz w:val="22"/>
        </w:rPr>
      </w:pPr>
      <w:r w:rsidRPr="00041E7B">
        <w:rPr>
          <w:rFonts w:eastAsiaTheme="minorEastAsia"/>
          <w:sz w:val="22"/>
        </w:rPr>
        <w:t xml:space="preserve">Ispuniti prijavu </w:t>
      </w:r>
    </w:p>
    <w:p w14:paraId="3FCDCFA9" w14:textId="77777777" w:rsidR="00041E7B" w:rsidRPr="00041E7B" w:rsidRDefault="00041E7B" w:rsidP="00B350B6">
      <w:pPr>
        <w:pStyle w:val="Odlomakpopisa"/>
        <w:numPr>
          <w:ilvl w:val="0"/>
          <w:numId w:val="38"/>
        </w:numPr>
        <w:rPr>
          <w:rFonts w:eastAsiaTheme="minorEastAsia"/>
          <w:sz w:val="22"/>
        </w:rPr>
      </w:pPr>
      <w:r w:rsidRPr="00041E7B">
        <w:rPr>
          <w:rFonts w:eastAsiaTheme="minorEastAsia"/>
          <w:sz w:val="22"/>
        </w:rPr>
        <w:t>Predati ispunjenu prijavu</w:t>
      </w:r>
    </w:p>
    <w:p w14:paraId="55A46747" w14:textId="77777777" w:rsidR="00041E7B" w:rsidRPr="00041E7B" w:rsidRDefault="00041E7B" w:rsidP="00B350B6">
      <w:pPr>
        <w:pStyle w:val="Odlomakpopisa"/>
        <w:numPr>
          <w:ilvl w:val="0"/>
          <w:numId w:val="38"/>
        </w:numPr>
        <w:rPr>
          <w:rFonts w:eastAsiaTheme="minorEastAsia"/>
          <w:sz w:val="22"/>
        </w:rPr>
      </w:pPr>
      <w:r w:rsidRPr="00041E7B">
        <w:rPr>
          <w:rFonts w:eastAsiaTheme="minorEastAsia"/>
          <w:sz w:val="22"/>
        </w:rPr>
        <w:t>Pregledati i pratiti status svojih prijava</w:t>
      </w:r>
    </w:p>
    <w:p w14:paraId="1F1AE350" w14:textId="77777777" w:rsidR="00041E7B" w:rsidRPr="00041E7B" w:rsidRDefault="00041E7B" w:rsidP="00B350B6">
      <w:pPr>
        <w:pStyle w:val="Odlomakpopisa"/>
        <w:numPr>
          <w:ilvl w:val="0"/>
          <w:numId w:val="38"/>
        </w:numPr>
        <w:rPr>
          <w:rFonts w:eastAsiaTheme="minorEastAsia"/>
          <w:sz w:val="22"/>
        </w:rPr>
      </w:pPr>
      <w:r w:rsidRPr="00041E7B">
        <w:rPr>
          <w:rFonts w:eastAsiaTheme="minorEastAsia"/>
          <w:sz w:val="22"/>
        </w:rPr>
        <w:t>Predati i pratiti status izvještaja o realizaciji prijava koje su odobrene</w:t>
      </w:r>
    </w:p>
    <w:p w14:paraId="450B6FD5" w14:textId="1DC98586" w:rsidR="00041E7B" w:rsidRPr="00041E7B" w:rsidRDefault="00041E7B" w:rsidP="008F40CC">
      <w:pPr>
        <w:rPr>
          <w:rFonts w:asciiTheme="minorHAnsi" w:eastAsiaTheme="minorHAnsi" w:hAnsiTheme="minorHAnsi" w:cstheme="minorHAnsi"/>
          <w:color w:val="000000"/>
          <w:sz w:val="22"/>
          <w:lang w:bidi="ar-SA"/>
        </w:rPr>
      </w:pPr>
      <w:r w:rsidRPr="00041E7B">
        <w:rPr>
          <w:rFonts w:asciiTheme="minorHAnsi" w:eastAsiaTheme="minorHAnsi" w:hAnsiTheme="minorHAnsi" w:cstheme="minorHAnsi"/>
          <w:color w:val="000000"/>
          <w:sz w:val="22"/>
          <w:lang w:bidi="ar-SA"/>
        </w:rPr>
        <w:t xml:space="preserve">Javnom dijelu </w:t>
      </w:r>
      <w:r w:rsidRPr="008F40CC">
        <w:rPr>
          <w:rFonts w:asciiTheme="minorHAnsi" w:eastAsiaTheme="minorHAnsi" w:hAnsiTheme="minorHAnsi" w:cstheme="minorHAnsi"/>
          <w:color w:val="000000"/>
          <w:sz w:val="22"/>
          <w:lang w:bidi="ar-SA"/>
        </w:rPr>
        <w:t>web p</w:t>
      </w:r>
      <w:r w:rsidRPr="00041E7B">
        <w:rPr>
          <w:rFonts w:asciiTheme="minorHAnsi" w:eastAsiaTheme="minorHAnsi" w:hAnsiTheme="minorHAnsi" w:cstheme="minorHAnsi"/>
          <w:color w:val="000000"/>
          <w:sz w:val="22"/>
          <w:lang w:bidi="ar-SA"/>
        </w:rPr>
        <w:t xml:space="preserve">ortala može se pristupiti prijavom putem sustava NIAS za </w:t>
      </w:r>
      <w:proofErr w:type="spellStart"/>
      <w:r w:rsidRPr="00041E7B">
        <w:rPr>
          <w:rFonts w:asciiTheme="minorHAnsi" w:eastAsiaTheme="minorHAnsi" w:hAnsiTheme="minorHAnsi" w:cstheme="minorHAnsi"/>
          <w:color w:val="000000"/>
          <w:sz w:val="22"/>
          <w:lang w:bidi="ar-SA"/>
        </w:rPr>
        <w:t>građanje</w:t>
      </w:r>
      <w:proofErr w:type="spellEnd"/>
      <w:r w:rsidRPr="00041E7B">
        <w:rPr>
          <w:rFonts w:asciiTheme="minorHAnsi" w:eastAsiaTheme="minorHAnsi" w:hAnsiTheme="minorHAnsi" w:cstheme="minorHAnsi"/>
          <w:color w:val="000000"/>
          <w:sz w:val="22"/>
          <w:lang w:bidi="ar-SA"/>
        </w:rPr>
        <w:t xml:space="preserve"> ili </w:t>
      </w:r>
      <w:proofErr w:type="spellStart"/>
      <w:r w:rsidRPr="00041E7B">
        <w:rPr>
          <w:rFonts w:asciiTheme="minorHAnsi" w:eastAsiaTheme="minorHAnsi" w:hAnsiTheme="minorHAnsi" w:cstheme="minorHAnsi"/>
          <w:color w:val="000000"/>
          <w:sz w:val="22"/>
          <w:lang w:bidi="ar-SA"/>
        </w:rPr>
        <w:t>ePoslovanja</w:t>
      </w:r>
      <w:proofErr w:type="spellEnd"/>
      <w:r w:rsidRPr="00041E7B">
        <w:rPr>
          <w:rFonts w:asciiTheme="minorHAnsi" w:eastAsiaTheme="minorHAnsi" w:hAnsiTheme="minorHAnsi" w:cstheme="minorHAnsi"/>
          <w:color w:val="000000"/>
          <w:sz w:val="22"/>
          <w:lang w:bidi="ar-SA"/>
        </w:rPr>
        <w:t xml:space="preserve"> za</w:t>
      </w:r>
      <w:r w:rsidRPr="008F40CC">
        <w:rPr>
          <w:rFonts w:asciiTheme="minorHAnsi" w:eastAsiaTheme="minorHAnsi" w:hAnsiTheme="minorHAnsi" w:cstheme="minorHAnsi"/>
          <w:color w:val="000000"/>
          <w:sz w:val="22"/>
          <w:lang w:bidi="ar-SA"/>
        </w:rPr>
        <w:t xml:space="preserve"> </w:t>
      </w:r>
      <w:r w:rsidRPr="00041E7B">
        <w:rPr>
          <w:rFonts w:asciiTheme="minorHAnsi" w:eastAsiaTheme="minorHAnsi" w:hAnsiTheme="minorHAnsi" w:cstheme="minorHAnsi"/>
          <w:color w:val="000000"/>
          <w:sz w:val="22"/>
          <w:lang w:bidi="ar-SA"/>
        </w:rPr>
        <w:t>pravn</w:t>
      </w:r>
      <w:r w:rsidRPr="008F40CC">
        <w:rPr>
          <w:rFonts w:asciiTheme="minorHAnsi" w:eastAsiaTheme="minorHAnsi" w:hAnsiTheme="minorHAnsi" w:cstheme="minorHAnsi"/>
          <w:color w:val="000000"/>
          <w:sz w:val="22"/>
          <w:lang w:bidi="ar-SA"/>
        </w:rPr>
        <w:t xml:space="preserve">e osobe. </w:t>
      </w:r>
      <w:r w:rsidRPr="00041E7B">
        <w:rPr>
          <w:rFonts w:asciiTheme="minorHAnsi" w:eastAsiaTheme="minorHAnsi" w:hAnsiTheme="minorHAnsi" w:cstheme="minorHAnsi"/>
          <w:color w:val="000000"/>
          <w:sz w:val="22"/>
          <w:lang w:bidi="ar-SA"/>
        </w:rPr>
        <w:t>Svaki podnositelj ima mogućnost uvida u prijave koje on ispunio i predao.</w:t>
      </w:r>
    </w:p>
    <w:p w14:paraId="10414E79" w14:textId="1E013318" w:rsidR="00041E7B" w:rsidRPr="00F8202D" w:rsidRDefault="00041E7B" w:rsidP="00041E7B">
      <w:pPr>
        <w:jc w:val="both"/>
        <w:rPr>
          <w:rFonts w:asciiTheme="minorHAnsi" w:eastAsiaTheme="minorHAnsi" w:hAnsiTheme="minorHAnsi" w:cstheme="minorHAnsi"/>
          <w:color w:val="000000"/>
          <w:sz w:val="22"/>
          <w:u w:val="single"/>
          <w:lang w:bidi="ar-SA"/>
        </w:rPr>
      </w:pPr>
      <w:r w:rsidRPr="00F8202D">
        <w:rPr>
          <w:rFonts w:asciiTheme="minorHAnsi" w:eastAsiaTheme="minorHAnsi" w:hAnsiTheme="minorHAnsi" w:cstheme="minorHAnsi"/>
          <w:color w:val="000000"/>
          <w:sz w:val="22"/>
          <w:u w:val="single"/>
          <w:lang w:bidi="ar-SA"/>
        </w:rPr>
        <w:t>Interni dio web portala</w:t>
      </w:r>
    </w:p>
    <w:p w14:paraId="3ABD0AB3" w14:textId="08EA0AF5" w:rsidR="001C2205" w:rsidRPr="001C2205" w:rsidRDefault="001C2205" w:rsidP="001C2205">
      <w:pPr>
        <w:pStyle w:val="Opisslike"/>
        <w:keepNext/>
        <w:rPr>
          <w:rFonts w:asciiTheme="minorHAnsi" w:eastAsiaTheme="minorHAnsi" w:hAnsiTheme="minorHAnsi" w:cstheme="minorHAnsi"/>
          <w:b w:val="0"/>
          <w:bCs w:val="0"/>
          <w:color w:val="000000"/>
          <w:sz w:val="22"/>
          <w:szCs w:val="22"/>
          <w:lang w:bidi="ar-SA"/>
        </w:rPr>
      </w:pPr>
      <w:r w:rsidRPr="001C2205">
        <w:rPr>
          <w:rFonts w:asciiTheme="minorHAnsi" w:eastAsiaTheme="minorHAnsi" w:hAnsiTheme="minorHAnsi" w:cstheme="minorHAnsi"/>
          <w:b w:val="0"/>
          <w:bCs w:val="0"/>
          <w:color w:val="000000"/>
          <w:sz w:val="22"/>
          <w:szCs w:val="22"/>
          <w:lang w:bidi="ar-SA"/>
        </w:rPr>
        <w:t xml:space="preserve">Interni dio </w:t>
      </w:r>
      <w:r>
        <w:rPr>
          <w:rFonts w:asciiTheme="minorHAnsi" w:eastAsiaTheme="minorHAnsi" w:hAnsiTheme="minorHAnsi" w:cstheme="minorHAnsi"/>
          <w:b w:val="0"/>
          <w:bCs w:val="0"/>
          <w:color w:val="000000"/>
          <w:sz w:val="22"/>
          <w:szCs w:val="22"/>
          <w:lang w:bidi="ar-SA"/>
        </w:rPr>
        <w:t>web p</w:t>
      </w:r>
      <w:r w:rsidRPr="001C2205">
        <w:rPr>
          <w:rFonts w:asciiTheme="minorHAnsi" w:eastAsiaTheme="minorHAnsi" w:hAnsiTheme="minorHAnsi" w:cstheme="minorHAnsi"/>
          <w:b w:val="0"/>
          <w:bCs w:val="0"/>
          <w:color w:val="000000"/>
          <w:sz w:val="22"/>
          <w:szCs w:val="22"/>
          <w:lang w:bidi="ar-SA"/>
        </w:rPr>
        <w:t xml:space="preserve">ortala </w:t>
      </w:r>
      <w:r>
        <w:rPr>
          <w:rFonts w:asciiTheme="minorHAnsi" w:eastAsiaTheme="minorHAnsi" w:hAnsiTheme="minorHAnsi" w:cstheme="minorHAnsi"/>
          <w:b w:val="0"/>
          <w:bCs w:val="0"/>
          <w:color w:val="000000"/>
          <w:sz w:val="22"/>
          <w:szCs w:val="22"/>
          <w:lang w:bidi="ar-SA"/>
        </w:rPr>
        <w:t>zaposlenicima Fonda</w:t>
      </w:r>
      <w:r w:rsidRPr="001C2205">
        <w:rPr>
          <w:rFonts w:asciiTheme="minorHAnsi" w:eastAsiaTheme="minorHAnsi" w:hAnsiTheme="minorHAnsi" w:cstheme="minorHAnsi"/>
          <w:b w:val="0"/>
          <w:bCs w:val="0"/>
          <w:color w:val="000000"/>
          <w:sz w:val="22"/>
          <w:szCs w:val="22"/>
          <w:lang w:bidi="ar-SA"/>
        </w:rPr>
        <w:t xml:space="preserve"> omogućava uvid u sve prijave</w:t>
      </w:r>
      <w:r w:rsidR="0093387B">
        <w:rPr>
          <w:rFonts w:asciiTheme="minorHAnsi" w:eastAsiaTheme="minorHAnsi" w:hAnsiTheme="minorHAnsi" w:cstheme="minorHAnsi"/>
          <w:b w:val="0"/>
          <w:bCs w:val="0"/>
          <w:color w:val="000000"/>
          <w:sz w:val="22"/>
          <w:szCs w:val="22"/>
          <w:lang w:bidi="ar-SA"/>
        </w:rPr>
        <w:t xml:space="preserve"> vanjskih korisnika, njihovu obradu kao i postupanje </w:t>
      </w:r>
      <w:r w:rsidR="00B769C9">
        <w:rPr>
          <w:rFonts w:asciiTheme="minorHAnsi" w:eastAsiaTheme="minorHAnsi" w:hAnsiTheme="minorHAnsi" w:cstheme="minorHAnsi"/>
          <w:b w:val="0"/>
          <w:bCs w:val="0"/>
          <w:color w:val="000000"/>
          <w:sz w:val="22"/>
          <w:szCs w:val="22"/>
          <w:lang w:bidi="ar-SA"/>
        </w:rPr>
        <w:t>po svim drugim zadacima opisanima u modelima procesa i funkcionalnostima ostalih podsustava.</w:t>
      </w:r>
    </w:p>
    <w:p w14:paraId="015052FE" w14:textId="322EF982" w:rsidR="001C2205" w:rsidRPr="001C2205" w:rsidRDefault="001C2205" w:rsidP="001C2205">
      <w:pPr>
        <w:pStyle w:val="Opisslike"/>
        <w:keepNext/>
        <w:rPr>
          <w:rFonts w:asciiTheme="minorHAnsi" w:eastAsiaTheme="minorHAnsi" w:hAnsiTheme="minorHAnsi" w:cstheme="minorHAnsi"/>
          <w:b w:val="0"/>
          <w:bCs w:val="0"/>
          <w:color w:val="000000"/>
          <w:sz w:val="22"/>
          <w:szCs w:val="22"/>
          <w:lang w:bidi="ar-SA"/>
        </w:rPr>
      </w:pPr>
      <w:r w:rsidRPr="001C2205">
        <w:rPr>
          <w:rFonts w:asciiTheme="minorHAnsi" w:eastAsiaTheme="minorHAnsi" w:hAnsiTheme="minorHAnsi" w:cstheme="minorHAnsi"/>
          <w:b w:val="0"/>
          <w:bCs w:val="0"/>
          <w:color w:val="000000"/>
          <w:sz w:val="22"/>
          <w:szCs w:val="22"/>
          <w:lang w:bidi="ar-SA"/>
        </w:rPr>
        <w:t xml:space="preserve">Internom dijelu </w:t>
      </w:r>
      <w:r w:rsidR="00B769C9">
        <w:rPr>
          <w:rFonts w:asciiTheme="minorHAnsi" w:eastAsiaTheme="minorHAnsi" w:hAnsiTheme="minorHAnsi" w:cstheme="minorHAnsi"/>
          <w:b w:val="0"/>
          <w:bCs w:val="0"/>
          <w:color w:val="000000"/>
          <w:sz w:val="22"/>
          <w:szCs w:val="22"/>
          <w:lang w:bidi="ar-SA"/>
        </w:rPr>
        <w:t>web p</w:t>
      </w:r>
      <w:r w:rsidRPr="001C2205">
        <w:rPr>
          <w:rFonts w:asciiTheme="minorHAnsi" w:eastAsiaTheme="minorHAnsi" w:hAnsiTheme="minorHAnsi" w:cstheme="minorHAnsi"/>
          <w:b w:val="0"/>
          <w:bCs w:val="0"/>
          <w:color w:val="000000"/>
          <w:sz w:val="22"/>
          <w:szCs w:val="22"/>
          <w:lang w:bidi="ar-SA"/>
        </w:rPr>
        <w:t xml:space="preserve">ortala može se pristupiti putem </w:t>
      </w:r>
      <w:r w:rsidR="0040245B">
        <w:rPr>
          <w:rFonts w:asciiTheme="minorHAnsi" w:eastAsiaTheme="minorHAnsi" w:hAnsiTheme="minorHAnsi" w:cstheme="minorHAnsi"/>
          <w:b w:val="0"/>
          <w:bCs w:val="0"/>
          <w:color w:val="000000"/>
          <w:sz w:val="22"/>
          <w:szCs w:val="22"/>
          <w:lang w:bidi="ar-SA"/>
        </w:rPr>
        <w:t xml:space="preserve">vjerodajnica imeničkog direktorija </w:t>
      </w:r>
      <w:r w:rsidRPr="001C2205">
        <w:rPr>
          <w:rFonts w:asciiTheme="minorHAnsi" w:eastAsiaTheme="minorHAnsi" w:hAnsiTheme="minorHAnsi" w:cstheme="minorHAnsi"/>
          <w:b w:val="0"/>
          <w:bCs w:val="0"/>
          <w:color w:val="000000"/>
          <w:sz w:val="22"/>
          <w:szCs w:val="22"/>
          <w:lang w:bidi="ar-SA"/>
        </w:rPr>
        <w:t>i/ili prijavom putem NIAS-a.</w:t>
      </w:r>
    </w:p>
    <w:p w14:paraId="2E3C7036" w14:textId="55E14D89" w:rsidR="001C2205" w:rsidRDefault="001C2205" w:rsidP="001C2205">
      <w:pPr>
        <w:pStyle w:val="Opisslike"/>
        <w:keepNext/>
        <w:rPr>
          <w:rFonts w:asciiTheme="minorHAnsi" w:eastAsiaTheme="minorHAnsi" w:hAnsiTheme="minorHAnsi" w:cstheme="minorHAnsi"/>
          <w:b w:val="0"/>
          <w:bCs w:val="0"/>
          <w:color w:val="000000"/>
          <w:sz w:val="22"/>
          <w:szCs w:val="22"/>
          <w:lang w:bidi="ar-SA"/>
        </w:rPr>
      </w:pPr>
    </w:p>
    <w:p w14:paraId="66AA6549" w14:textId="77777777" w:rsidR="00E90483" w:rsidRDefault="00E90483">
      <w:pPr>
        <w:spacing w:before="0" w:after="0"/>
        <w:rPr>
          <w:bCs/>
          <w:i/>
          <w:sz w:val="18"/>
          <w:szCs w:val="18"/>
        </w:rPr>
      </w:pPr>
      <w:r>
        <w:rPr>
          <w:b/>
          <w:i/>
        </w:rPr>
        <w:br w:type="page"/>
      </w:r>
    </w:p>
    <w:p w14:paraId="088DE87B" w14:textId="0DD3D830" w:rsidR="00D21B69" w:rsidRDefault="00D21B69" w:rsidP="001C2205">
      <w:pPr>
        <w:pStyle w:val="Opisslike"/>
        <w:keepNext/>
        <w:rPr>
          <w:b w:val="0"/>
          <w:i/>
        </w:rPr>
      </w:pPr>
      <w:r w:rsidRPr="00BD1003">
        <w:rPr>
          <w:b w:val="0"/>
          <w:i/>
        </w:rPr>
        <w:lastRenderedPageBreak/>
        <w:t xml:space="preserve">Tablica </w:t>
      </w:r>
      <w:r w:rsidR="00834D79">
        <w:rPr>
          <w:b w:val="0"/>
          <w:i/>
        </w:rPr>
        <w:t>3</w:t>
      </w:r>
      <w:r w:rsidRPr="00BD1003">
        <w:rPr>
          <w:b w:val="0"/>
          <w:i/>
        </w:rPr>
        <w:t xml:space="preserve">. Funkcionalni zahtjevi </w:t>
      </w:r>
      <w:r>
        <w:rPr>
          <w:b w:val="0"/>
          <w:i/>
        </w:rPr>
        <w:t>web portala</w:t>
      </w:r>
    </w:p>
    <w:tbl>
      <w:tblPr>
        <w:tblStyle w:val="Reetkatablice"/>
        <w:tblW w:w="0" w:type="auto"/>
        <w:tblLook w:val="04A0" w:firstRow="1" w:lastRow="0" w:firstColumn="1" w:lastColumn="0" w:noHBand="0" w:noVBand="1"/>
      </w:tblPr>
      <w:tblGrid>
        <w:gridCol w:w="988"/>
        <w:gridCol w:w="8725"/>
      </w:tblGrid>
      <w:tr w:rsidR="00D21B69" w:rsidRPr="007B19D4" w14:paraId="6170597D" w14:textId="77777777" w:rsidTr="00283A94">
        <w:tc>
          <w:tcPr>
            <w:tcW w:w="988" w:type="dxa"/>
            <w:shd w:val="clear" w:color="auto" w:fill="09BFFF"/>
          </w:tcPr>
          <w:p w14:paraId="75606E31" w14:textId="77777777" w:rsidR="00D21B69" w:rsidRPr="007B19D4" w:rsidRDefault="00D21B69" w:rsidP="00283A94">
            <w:pPr>
              <w:rPr>
                <w:sz w:val="22"/>
              </w:rPr>
            </w:pPr>
            <w:proofErr w:type="spellStart"/>
            <w:r w:rsidRPr="007B19D4">
              <w:rPr>
                <w:b/>
                <w:sz w:val="22"/>
              </w:rPr>
              <w:t>Rbr</w:t>
            </w:r>
            <w:proofErr w:type="spellEnd"/>
          </w:p>
        </w:tc>
        <w:tc>
          <w:tcPr>
            <w:tcW w:w="8725" w:type="dxa"/>
            <w:shd w:val="clear" w:color="auto" w:fill="09BFFF"/>
          </w:tcPr>
          <w:p w14:paraId="0F70476A" w14:textId="77777777" w:rsidR="00D21B69" w:rsidRPr="007B19D4" w:rsidRDefault="00D21B69" w:rsidP="00283A94">
            <w:pPr>
              <w:rPr>
                <w:sz w:val="22"/>
              </w:rPr>
            </w:pPr>
            <w:r w:rsidRPr="007B19D4">
              <w:rPr>
                <w:b/>
                <w:sz w:val="22"/>
              </w:rPr>
              <w:t>Funkcionalni zahtjev</w:t>
            </w:r>
          </w:p>
        </w:tc>
      </w:tr>
      <w:tr w:rsidR="004B6816" w14:paraId="11711225" w14:textId="77777777" w:rsidTr="00283A94">
        <w:trPr>
          <w:trHeight w:val="318"/>
        </w:trPr>
        <w:tc>
          <w:tcPr>
            <w:tcW w:w="9713" w:type="dxa"/>
            <w:gridSpan w:val="2"/>
            <w:shd w:val="clear" w:color="auto" w:fill="D5F4FF"/>
          </w:tcPr>
          <w:p w14:paraId="69CDA648" w14:textId="1EEFBC1D" w:rsidR="004B6816" w:rsidRPr="00B83782" w:rsidRDefault="004B6816" w:rsidP="00283A94">
            <w:pPr>
              <w:rPr>
                <w:szCs w:val="20"/>
              </w:rPr>
            </w:pPr>
            <w:r>
              <w:rPr>
                <w:rFonts w:eastAsia="Calibri" w:cs="Calibri"/>
                <w:szCs w:val="20"/>
              </w:rPr>
              <w:t>Opće funkcionalnosti</w:t>
            </w:r>
          </w:p>
        </w:tc>
      </w:tr>
      <w:tr w:rsidR="00B31ABC" w14:paraId="5A809491" w14:textId="77777777" w:rsidTr="00283A94">
        <w:tc>
          <w:tcPr>
            <w:tcW w:w="988" w:type="dxa"/>
          </w:tcPr>
          <w:p w14:paraId="39D1BDD4" w14:textId="7818DBA7" w:rsidR="00B31ABC" w:rsidRPr="00B83782" w:rsidRDefault="00B31ABC" w:rsidP="00B31ABC">
            <w:pPr>
              <w:ind w:left="360"/>
              <w:rPr>
                <w:rFonts w:eastAsia="Calibri"/>
              </w:rPr>
            </w:pPr>
            <w:r w:rsidRPr="36D6959B">
              <w:rPr>
                <w:rFonts w:eastAsia="Calibri"/>
              </w:rPr>
              <w:t>1.</w:t>
            </w:r>
          </w:p>
        </w:tc>
        <w:tc>
          <w:tcPr>
            <w:tcW w:w="8725" w:type="dxa"/>
          </w:tcPr>
          <w:p w14:paraId="3E6C442F" w14:textId="3DE325A3" w:rsidR="00B31ABC" w:rsidRPr="00B83782" w:rsidRDefault="00B31ABC" w:rsidP="00B31ABC">
            <w:pPr>
              <w:rPr>
                <w:szCs w:val="20"/>
              </w:rPr>
            </w:pPr>
            <w:r w:rsidRPr="00EC110F">
              <w:t>Mogućnost definiranja uloga korisnika (npr. obični korisnici, imenovani korisnici, administratori)</w:t>
            </w:r>
            <w:r>
              <w:t xml:space="preserve"> u skladu s </w:t>
            </w:r>
            <w:r w:rsidR="00CD1861">
              <w:t xml:space="preserve">funkcionalnostima </w:t>
            </w:r>
            <w:r w:rsidR="00CD1861" w:rsidRPr="00CD1861">
              <w:t>Podsustav</w:t>
            </w:r>
            <w:r w:rsidR="00CD1861">
              <w:t>a</w:t>
            </w:r>
            <w:r w:rsidR="00CD1861" w:rsidRPr="00CD1861">
              <w:t xml:space="preserve"> za administraciju sustava i korisnika</w:t>
            </w:r>
          </w:p>
        </w:tc>
      </w:tr>
      <w:tr w:rsidR="00B31ABC" w14:paraId="77BFD39F" w14:textId="77777777" w:rsidTr="00283A94">
        <w:tc>
          <w:tcPr>
            <w:tcW w:w="988" w:type="dxa"/>
          </w:tcPr>
          <w:p w14:paraId="0C351B62" w14:textId="65B2B869" w:rsidR="00B31ABC" w:rsidRPr="36D6959B" w:rsidRDefault="00CD1861" w:rsidP="00B31ABC">
            <w:pPr>
              <w:ind w:left="360"/>
              <w:rPr>
                <w:rFonts w:eastAsia="Calibri"/>
              </w:rPr>
            </w:pPr>
            <w:r>
              <w:rPr>
                <w:rFonts w:eastAsia="Calibri"/>
              </w:rPr>
              <w:t>2.</w:t>
            </w:r>
          </w:p>
        </w:tc>
        <w:tc>
          <w:tcPr>
            <w:tcW w:w="8725" w:type="dxa"/>
          </w:tcPr>
          <w:p w14:paraId="6C6848DA" w14:textId="3E1D78E7" w:rsidR="00B31ABC" w:rsidRDefault="00B31ABC" w:rsidP="00B31ABC">
            <w:pPr>
              <w:rPr>
                <w:rFonts w:eastAsia="Calibri" w:cs="Calibri"/>
                <w:szCs w:val="20"/>
              </w:rPr>
            </w:pPr>
            <w:r w:rsidRPr="00EC110F">
              <w:t>Mogućnost grupiranja korisnika po pristupnoj razini</w:t>
            </w:r>
            <w:r>
              <w:t xml:space="preserve"> </w:t>
            </w:r>
            <w:r w:rsidRPr="00EC110F">
              <w:t>(dodjeljivanje korisnicima različite razine dozvola za pristup i izmjenu sadržaja)</w:t>
            </w:r>
          </w:p>
        </w:tc>
      </w:tr>
      <w:tr w:rsidR="00B31ABC" w14:paraId="3ADDE8E4" w14:textId="77777777" w:rsidTr="00283A94">
        <w:tc>
          <w:tcPr>
            <w:tcW w:w="988" w:type="dxa"/>
          </w:tcPr>
          <w:p w14:paraId="31FD8C59" w14:textId="4821D418" w:rsidR="00B31ABC" w:rsidRPr="36D6959B" w:rsidRDefault="00CD1861" w:rsidP="00B31ABC">
            <w:pPr>
              <w:ind w:left="360"/>
              <w:rPr>
                <w:rFonts w:eastAsia="Calibri"/>
              </w:rPr>
            </w:pPr>
            <w:r>
              <w:rPr>
                <w:rFonts w:eastAsia="Calibri"/>
              </w:rPr>
              <w:t>3.</w:t>
            </w:r>
          </w:p>
        </w:tc>
        <w:tc>
          <w:tcPr>
            <w:tcW w:w="8725" w:type="dxa"/>
          </w:tcPr>
          <w:p w14:paraId="66FE0A4C" w14:textId="7354A893" w:rsidR="00B31ABC" w:rsidRDefault="00B31ABC" w:rsidP="00B31ABC">
            <w:pPr>
              <w:rPr>
                <w:rFonts w:eastAsia="Calibri" w:cs="Calibri"/>
                <w:szCs w:val="20"/>
              </w:rPr>
            </w:pPr>
            <w:r w:rsidRPr="00EC110F">
              <w:t>Mogućnost dodjele uloga i prava različitim kategorijama ili vrstama sadržaja</w:t>
            </w:r>
          </w:p>
        </w:tc>
      </w:tr>
      <w:tr w:rsidR="00B31ABC" w14:paraId="107F1320" w14:textId="77777777" w:rsidTr="00283A94">
        <w:tc>
          <w:tcPr>
            <w:tcW w:w="988" w:type="dxa"/>
          </w:tcPr>
          <w:p w14:paraId="7806A462" w14:textId="2AC48A7C" w:rsidR="00B31ABC" w:rsidRPr="36D6959B" w:rsidRDefault="00CD1861" w:rsidP="00B31ABC">
            <w:pPr>
              <w:ind w:left="360"/>
              <w:rPr>
                <w:rFonts w:eastAsia="Calibri"/>
              </w:rPr>
            </w:pPr>
            <w:r>
              <w:rPr>
                <w:rFonts w:eastAsia="Calibri"/>
              </w:rPr>
              <w:t>4.</w:t>
            </w:r>
          </w:p>
        </w:tc>
        <w:tc>
          <w:tcPr>
            <w:tcW w:w="8725" w:type="dxa"/>
          </w:tcPr>
          <w:p w14:paraId="31DD43CE" w14:textId="11D40F4F" w:rsidR="00B31ABC" w:rsidRDefault="00B31ABC" w:rsidP="00B31ABC">
            <w:pPr>
              <w:rPr>
                <w:rFonts w:eastAsia="Calibri" w:cs="Calibri"/>
                <w:szCs w:val="20"/>
              </w:rPr>
            </w:pPr>
            <w:r w:rsidRPr="00EC110F">
              <w:t>Pristup otvorenim sadržajima za neautorizirane/anonimne korisnike</w:t>
            </w:r>
          </w:p>
        </w:tc>
      </w:tr>
      <w:tr w:rsidR="00BD57D5" w14:paraId="796FCB87" w14:textId="77777777" w:rsidTr="00283A94">
        <w:tc>
          <w:tcPr>
            <w:tcW w:w="988" w:type="dxa"/>
          </w:tcPr>
          <w:p w14:paraId="2AFA53E6" w14:textId="09EFE8EB" w:rsidR="00BD57D5" w:rsidRDefault="00233867" w:rsidP="00B31ABC">
            <w:pPr>
              <w:ind w:left="360"/>
              <w:rPr>
                <w:rFonts w:eastAsia="Calibri"/>
              </w:rPr>
            </w:pPr>
            <w:r>
              <w:rPr>
                <w:rFonts w:eastAsia="Calibri"/>
              </w:rPr>
              <w:t>5.</w:t>
            </w:r>
          </w:p>
        </w:tc>
        <w:tc>
          <w:tcPr>
            <w:tcW w:w="8725" w:type="dxa"/>
          </w:tcPr>
          <w:p w14:paraId="60716656" w14:textId="358F5C53" w:rsidR="00BD57D5" w:rsidRPr="00EC110F" w:rsidRDefault="00233867" w:rsidP="00B31ABC">
            <w:r>
              <w:t>Naslovnica web portala koja odražava njegovu strukturu</w:t>
            </w:r>
          </w:p>
        </w:tc>
      </w:tr>
      <w:tr w:rsidR="00233867" w14:paraId="08D8F7AA" w14:textId="77777777" w:rsidTr="00283A94">
        <w:tc>
          <w:tcPr>
            <w:tcW w:w="988" w:type="dxa"/>
          </w:tcPr>
          <w:p w14:paraId="491BA017" w14:textId="1AF6AC04" w:rsidR="00233867" w:rsidRDefault="00233867" w:rsidP="00B31ABC">
            <w:pPr>
              <w:ind w:left="360"/>
              <w:rPr>
                <w:rFonts w:eastAsia="Calibri"/>
              </w:rPr>
            </w:pPr>
            <w:r>
              <w:rPr>
                <w:rFonts w:eastAsia="Calibri"/>
              </w:rPr>
              <w:t>6.</w:t>
            </w:r>
          </w:p>
        </w:tc>
        <w:tc>
          <w:tcPr>
            <w:tcW w:w="8725" w:type="dxa"/>
          </w:tcPr>
          <w:p w14:paraId="43D977E2" w14:textId="7C224F57" w:rsidR="00233867" w:rsidRDefault="00233867" w:rsidP="00B31ABC">
            <w:r>
              <w:t>Izbornik za prijavu u web portal</w:t>
            </w:r>
          </w:p>
        </w:tc>
      </w:tr>
      <w:tr w:rsidR="00657D19" w14:paraId="56841F70" w14:textId="77777777" w:rsidTr="00283A94">
        <w:tc>
          <w:tcPr>
            <w:tcW w:w="988" w:type="dxa"/>
          </w:tcPr>
          <w:p w14:paraId="57AA32D1" w14:textId="32EF5325" w:rsidR="00657D19" w:rsidRDefault="00657D19" w:rsidP="00657D19">
            <w:pPr>
              <w:ind w:left="360"/>
              <w:rPr>
                <w:rFonts w:eastAsia="Calibri"/>
              </w:rPr>
            </w:pPr>
            <w:r>
              <w:rPr>
                <w:rFonts w:eastAsia="Calibri"/>
              </w:rPr>
              <w:t>7</w:t>
            </w:r>
            <w:r w:rsidRPr="36D6959B">
              <w:rPr>
                <w:rFonts w:eastAsia="Calibri"/>
              </w:rPr>
              <w:t>.</w:t>
            </w:r>
          </w:p>
        </w:tc>
        <w:tc>
          <w:tcPr>
            <w:tcW w:w="8725" w:type="dxa"/>
          </w:tcPr>
          <w:p w14:paraId="376C72FD" w14:textId="4E96F669" w:rsidR="00657D19" w:rsidRDefault="00E953DE" w:rsidP="00657D19">
            <w:r>
              <w:t xml:space="preserve">Web portal </w:t>
            </w:r>
            <w:r w:rsidR="005B34B1">
              <w:t xml:space="preserve">je baziran na </w:t>
            </w:r>
            <w:r w:rsidRPr="00E953DE">
              <w:t>tzv. „</w:t>
            </w:r>
            <w:proofErr w:type="spellStart"/>
            <w:r w:rsidRPr="00E953DE">
              <w:t>responsive</w:t>
            </w:r>
            <w:proofErr w:type="spellEnd"/>
            <w:r w:rsidRPr="00E953DE">
              <w:t xml:space="preserve"> design“ </w:t>
            </w:r>
            <w:r w:rsidR="005B34B1">
              <w:t xml:space="preserve">modelu </w:t>
            </w:r>
            <w:r w:rsidRPr="00E953DE">
              <w:t>odnosno korisničko sučelje sustava se automatski prilagođava rezoluciji i orijentaciji ekrana</w:t>
            </w:r>
          </w:p>
        </w:tc>
      </w:tr>
      <w:tr w:rsidR="00657D19" w14:paraId="286A2998" w14:textId="77777777" w:rsidTr="00283A94">
        <w:tc>
          <w:tcPr>
            <w:tcW w:w="988" w:type="dxa"/>
          </w:tcPr>
          <w:p w14:paraId="66B67813" w14:textId="2255908E" w:rsidR="00657D19" w:rsidRDefault="00657D19" w:rsidP="00657D19">
            <w:pPr>
              <w:ind w:left="360"/>
              <w:rPr>
                <w:rFonts w:eastAsia="Calibri"/>
              </w:rPr>
            </w:pPr>
            <w:r>
              <w:t>8.</w:t>
            </w:r>
          </w:p>
        </w:tc>
        <w:tc>
          <w:tcPr>
            <w:tcW w:w="8725" w:type="dxa"/>
          </w:tcPr>
          <w:p w14:paraId="01294C8B" w14:textId="1E8D0BAC" w:rsidR="00657D19" w:rsidRDefault="00676307" w:rsidP="00657D19">
            <w:r>
              <w:t xml:space="preserve">Web portal </w:t>
            </w:r>
            <w:r w:rsidR="007F3DD3">
              <w:t>ima mogućnost izrade sigurnosne kopije</w:t>
            </w:r>
            <w:r w:rsidR="00984DF0">
              <w:t xml:space="preserve"> te mogućnost </w:t>
            </w:r>
            <w:r w:rsidR="00984DF0" w:rsidRPr="00984DF0">
              <w:t>oporavka sustava i podataka u slučaju katastrofalnog događaja (</w:t>
            </w:r>
            <w:proofErr w:type="spellStart"/>
            <w:r w:rsidR="00984DF0" w:rsidRPr="00984DF0">
              <w:t>disaster</w:t>
            </w:r>
            <w:proofErr w:type="spellEnd"/>
            <w:r w:rsidR="00984DF0" w:rsidRPr="00984DF0">
              <w:t xml:space="preserve"> </w:t>
            </w:r>
            <w:proofErr w:type="spellStart"/>
            <w:r w:rsidR="00984DF0" w:rsidRPr="00984DF0">
              <w:t>recovery</w:t>
            </w:r>
            <w:proofErr w:type="spellEnd"/>
            <w:r w:rsidR="00984DF0" w:rsidRPr="00984DF0">
              <w:t>)</w:t>
            </w:r>
          </w:p>
        </w:tc>
      </w:tr>
      <w:tr w:rsidR="00657D19" w14:paraId="41691093" w14:textId="77777777" w:rsidTr="00283A94">
        <w:tc>
          <w:tcPr>
            <w:tcW w:w="988" w:type="dxa"/>
          </w:tcPr>
          <w:p w14:paraId="239E7229" w14:textId="47975075" w:rsidR="00657D19" w:rsidRDefault="00657D19" w:rsidP="00657D19">
            <w:pPr>
              <w:ind w:left="360"/>
              <w:rPr>
                <w:rFonts w:eastAsia="Calibri"/>
              </w:rPr>
            </w:pPr>
            <w:r>
              <w:t>9.</w:t>
            </w:r>
          </w:p>
        </w:tc>
        <w:tc>
          <w:tcPr>
            <w:tcW w:w="8725" w:type="dxa"/>
          </w:tcPr>
          <w:p w14:paraId="108E6298" w14:textId="37C42768" w:rsidR="00657D19" w:rsidRDefault="000741FC" w:rsidP="00657D19">
            <w:r>
              <w:t xml:space="preserve">Web portal treba biti kompatibilan </w:t>
            </w:r>
            <w:r w:rsidR="00DE4AFD">
              <w:t xml:space="preserve">minimalno s </w:t>
            </w:r>
            <w:r w:rsidR="00F3234B">
              <w:t xml:space="preserve">Internet preglednicima Google Chrome, Microsoft </w:t>
            </w:r>
            <w:proofErr w:type="spellStart"/>
            <w:r w:rsidR="00F3234B">
              <w:t>Edge</w:t>
            </w:r>
            <w:proofErr w:type="spellEnd"/>
            <w:r w:rsidR="00F3234B">
              <w:t xml:space="preserve"> i </w:t>
            </w:r>
            <w:proofErr w:type="spellStart"/>
            <w:r w:rsidR="00F3234B">
              <w:t>Mozila</w:t>
            </w:r>
            <w:proofErr w:type="spellEnd"/>
            <w:r w:rsidR="00F3234B">
              <w:t xml:space="preserve"> Firefox (posljednje </w:t>
            </w:r>
            <w:proofErr w:type="spellStart"/>
            <w:r w:rsidR="00F3234B">
              <w:t>dosupne</w:t>
            </w:r>
            <w:proofErr w:type="spellEnd"/>
            <w:r w:rsidR="00F3234B">
              <w:t xml:space="preserve"> verzije preglednika)</w:t>
            </w:r>
          </w:p>
        </w:tc>
      </w:tr>
      <w:tr w:rsidR="00657D19" w14:paraId="032D61AC" w14:textId="77777777" w:rsidTr="00283A94">
        <w:trPr>
          <w:trHeight w:val="318"/>
        </w:trPr>
        <w:tc>
          <w:tcPr>
            <w:tcW w:w="9713" w:type="dxa"/>
            <w:gridSpan w:val="2"/>
            <w:shd w:val="clear" w:color="auto" w:fill="D5F4FF"/>
          </w:tcPr>
          <w:p w14:paraId="2E260227" w14:textId="196FEFB1" w:rsidR="00657D19" w:rsidRPr="00B83782" w:rsidRDefault="00657D19" w:rsidP="00657D19">
            <w:pPr>
              <w:rPr>
                <w:szCs w:val="20"/>
              </w:rPr>
            </w:pPr>
            <w:r>
              <w:rPr>
                <w:rFonts w:eastAsia="Calibri" w:cs="Calibri"/>
                <w:szCs w:val="20"/>
              </w:rPr>
              <w:t>Javni dio web portala</w:t>
            </w:r>
          </w:p>
        </w:tc>
      </w:tr>
      <w:tr w:rsidR="00657D19" w14:paraId="38F4C2A9" w14:textId="77777777" w:rsidTr="00283A94">
        <w:tc>
          <w:tcPr>
            <w:tcW w:w="988" w:type="dxa"/>
          </w:tcPr>
          <w:p w14:paraId="7F08AC3E" w14:textId="0E4C09E9" w:rsidR="00657D19" w:rsidRPr="00B83782" w:rsidRDefault="00B350B6" w:rsidP="00657D19">
            <w:pPr>
              <w:ind w:left="360"/>
              <w:rPr>
                <w:rFonts w:eastAsia="Calibri"/>
              </w:rPr>
            </w:pPr>
            <w:r>
              <w:t>10.</w:t>
            </w:r>
          </w:p>
        </w:tc>
        <w:tc>
          <w:tcPr>
            <w:tcW w:w="8725" w:type="dxa"/>
          </w:tcPr>
          <w:p w14:paraId="0AC4BF8A" w14:textId="4DE90AB7" w:rsidR="00657D19" w:rsidRPr="00B83782" w:rsidRDefault="00657D19" w:rsidP="00657D19">
            <w:pPr>
              <w:rPr>
                <w:szCs w:val="20"/>
              </w:rPr>
            </w:pPr>
            <w:r>
              <w:rPr>
                <w:rFonts w:eastAsia="Calibri" w:cs="Calibri"/>
                <w:szCs w:val="20"/>
              </w:rPr>
              <w:t>Prijava u sustav putem NIAS-a</w:t>
            </w:r>
          </w:p>
        </w:tc>
      </w:tr>
      <w:tr w:rsidR="009E4D85" w14:paraId="3362CD60" w14:textId="77777777" w:rsidTr="00283A94">
        <w:tc>
          <w:tcPr>
            <w:tcW w:w="988" w:type="dxa"/>
          </w:tcPr>
          <w:p w14:paraId="20DCA9B5" w14:textId="3BD54AEB" w:rsidR="009E4D85" w:rsidRPr="00B83782" w:rsidRDefault="00B350B6" w:rsidP="009E4D85">
            <w:pPr>
              <w:ind w:left="360"/>
            </w:pPr>
            <w:r>
              <w:t>11.</w:t>
            </w:r>
          </w:p>
        </w:tc>
        <w:tc>
          <w:tcPr>
            <w:tcW w:w="8725" w:type="dxa"/>
          </w:tcPr>
          <w:p w14:paraId="4C675633" w14:textId="62CBC508" w:rsidR="009E4D85" w:rsidRPr="00B83782" w:rsidRDefault="009E4D85" w:rsidP="009E4D85">
            <w:pPr>
              <w:rPr>
                <w:szCs w:val="20"/>
              </w:rPr>
            </w:pPr>
            <w:r>
              <w:rPr>
                <w:rFonts w:eastAsia="Calibri" w:cs="Calibri"/>
                <w:szCs w:val="20"/>
              </w:rPr>
              <w:t>Pristup adekvatnim podsustavima temeljem definiranih uloga i prava</w:t>
            </w:r>
          </w:p>
        </w:tc>
      </w:tr>
      <w:tr w:rsidR="009E4D85" w14:paraId="10697778" w14:textId="77777777" w:rsidTr="00283A94">
        <w:tc>
          <w:tcPr>
            <w:tcW w:w="988" w:type="dxa"/>
          </w:tcPr>
          <w:p w14:paraId="706DB676" w14:textId="658DD1B7" w:rsidR="009E4D85" w:rsidRPr="00B83782" w:rsidRDefault="00B350B6" w:rsidP="009E4D85">
            <w:pPr>
              <w:ind w:left="360"/>
            </w:pPr>
            <w:r>
              <w:t>12.</w:t>
            </w:r>
          </w:p>
        </w:tc>
        <w:tc>
          <w:tcPr>
            <w:tcW w:w="8725" w:type="dxa"/>
          </w:tcPr>
          <w:p w14:paraId="3BFDBDDC" w14:textId="7FBB52A6" w:rsidR="009E4D85" w:rsidRPr="00B83782" w:rsidRDefault="009E4D85" w:rsidP="009E4D85">
            <w:pPr>
              <w:rPr>
                <w:szCs w:val="20"/>
              </w:rPr>
            </w:pPr>
            <w:r>
              <w:rPr>
                <w:rFonts w:eastAsia="Calibri" w:cs="Calibri"/>
                <w:szCs w:val="20"/>
              </w:rPr>
              <w:t xml:space="preserve">Ažuriranje osobnih podataka </w:t>
            </w:r>
          </w:p>
        </w:tc>
      </w:tr>
      <w:tr w:rsidR="009E4D85" w14:paraId="0AAAB3CB" w14:textId="77777777" w:rsidTr="00283A94">
        <w:tc>
          <w:tcPr>
            <w:tcW w:w="9713" w:type="dxa"/>
            <w:gridSpan w:val="2"/>
            <w:shd w:val="clear" w:color="auto" w:fill="D5F4FF"/>
          </w:tcPr>
          <w:p w14:paraId="3918E234" w14:textId="500383DC" w:rsidR="009E4D85" w:rsidRPr="00B83782" w:rsidRDefault="009E4D85" w:rsidP="009E4D85">
            <w:pPr>
              <w:rPr>
                <w:szCs w:val="20"/>
              </w:rPr>
            </w:pPr>
            <w:r>
              <w:rPr>
                <w:rFonts w:eastAsia="Calibri" w:cs="Calibri"/>
                <w:szCs w:val="20"/>
              </w:rPr>
              <w:t>Interni dio web portala</w:t>
            </w:r>
          </w:p>
        </w:tc>
      </w:tr>
      <w:tr w:rsidR="009E4D85" w14:paraId="07204FA7" w14:textId="77777777" w:rsidTr="00283A94">
        <w:tc>
          <w:tcPr>
            <w:tcW w:w="988" w:type="dxa"/>
          </w:tcPr>
          <w:p w14:paraId="51C0307C" w14:textId="65C8AD5D" w:rsidR="009E4D85" w:rsidRPr="00B83782" w:rsidRDefault="00B350B6" w:rsidP="009E4D85">
            <w:pPr>
              <w:ind w:left="360"/>
            </w:pPr>
            <w:r>
              <w:t>13.</w:t>
            </w:r>
          </w:p>
        </w:tc>
        <w:tc>
          <w:tcPr>
            <w:tcW w:w="8725" w:type="dxa"/>
          </w:tcPr>
          <w:p w14:paraId="5510F8A9" w14:textId="637446A2" w:rsidR="009E4D85" w:rsidRPr="00B83782" w:rsidRDefault="009E4D85" w:rsidP="009E4D85">
            <w:pPr>
              <w:rPr>
                <w:szCs w:val="20"/>
              </w:rPr>
            </w:pPr>
            <w:r>
              <w:rPr>
                <w:szCs w:val="20"/>
              </w:rPr>
              <w:t>Prijava u sustav putem vjerodajnica imeničkog direktorija Fonda ili NIAS-a</w:t>
            </w:r>
          </w:p>
        </w:tc>
      </w:tr>
      <w:tr w:rsidR="009E4D85" w14:paraId="585C565C" w14:textId="77777777" w:rsidTr="00283A94">
        <w:tc>
          <w:tcPr>
            <w:tcW w:w="988" w:type="dxa"/>
          </w:tcPr>
          <w:p w14:paraId="2EBD47A0" w14:textId="01C466E1" w:rsidR="009E4D85" w:rsidRDefault="00B350B6" w:rsidP="009E4D85">
            <w:pPr>
              <w:ind w:left="360"/>
            </w:pPr>
            <w:r>
              <w:t>14.</w:t>
            </w:r>
          </w:p>
        </w:tc>
        <w:tc>
          <w:tcPr>
            <w:tcW w:w="8725" w:type="dxa"/>
          </w:tcPr>
          <w:p w14:paraId="2E71A1E3" w14:textId="1F45B5F0" w:rsidR="009E4D85" w:rsidRDefault="009E4D85" w:rsidP="009E4D85">
            <w:pPr>
              <w:rPr>
                <w:szCs w:val="20"/>
              </w:rPr>
            </w:pPr>
            <w:r>
              <w:rPr>
                <w:rFonts w:eastAsia="Calibri" w:cs="Calibri"/>
                <w:szCs w:val="20"/>
              </w:rPr>
              <w:t>Pristup adekvatnim podsustavima temeljem definiranih uloga i prava</w:t>
            </w:r>
          </w:p>
        </w:tc>
      </w:tr>
      <w:tr w:rsidR="009E4D85" w:rsidRPr="00B83782" w14:paraId="6A44A1BC" w14:textId="77777777" w:rsidTr="00283A94">
        <w:tc>
          <w:tcPr>
            <w:tcW w:w="9713" w:type="dxa"/>
            <w:gridSpan w:val="2"/>
            <w:shd w:val="clear" w:color="auto" w:fill="D5F4FF"/>
          </w:tcPr>
          <w:p w14:paraId="5E89DF33" w14:textId="081DDFCC" w:rsidR="009E4D85" w:rsidRPr="00B83782" w:rsidRDefault="009E4D85" w:rsidP="009E4D85">
            <w:pPr>
              <w:rPr>
                <w:szCs w:val="20"/>
              </w:rPr>
            </w:pPr>
            <w:r>
              <w:rPr>
                <w:rFonts w:eastAsia="Calibri" w:cs="Calibri"/>
                <w:szCs w:val="20"/>
              </w:rPr>
              <w:t>Integracije</w:t>
            </w:r>
          </w:p>
        </w:tc>
      </w:tr>
      <w:tr w:rsidR="00B350B6" w14:paraId="42282FC6" w14:textId="77777777" w:rsidTr="00283A94">
        <w:tc>
          <w:tcPr>
            <w:tcW w:w="988" w:type="dxa"/>
          </w:tcPr>
          <w:p w14:paraId="5656321E" w14:textId="015046DA" w:rsidR="00B350B6" w:rsidRPr="00B83782" w:rsidRDefault="00B350B6" w:rsidP="00B350B6">
            <w:pPr>
              <w:ind w:left="360"/>
            </w:pPr>
            <w:r>
              <w:t>15.</w:t>
            </w:r>
          </w:p>
        </w:tc>
        <w:tc>
          <w:tcPr>
            <w:tcW w:w="8725" w:type="dxa"/>
          </w:tcPr>
          <w:p w14:paraId="43CD9DB6" w14:textId="7D128238" w:rsidR="00B350B6" w:rsidRPr="00B83782" w:rsidRDefault="00B350B6" w:rsidP="00B350B6">
            <w:pPr>
              <w:rPr>
                <w:szCs w:val="20"/>
              </w:rPr>
            </w:pPr>
            <w:r>
              <w:rPr>
                <w:szCs w:val="20"/>
              </w:rPr>
              <w:t>Integracija s NIAS-om</w:t>
            </w:r>
          </w:p>
        </w:tc>
      </w:tr>
      <w:tr w:rsidR="00B350B6" w14:paraId="0CC8A532" w14:textId="77777777" w:rsidTr="00283A94">
        <w:tc>
          <w:tcPr>
            <w:tcW w:w="988" w:type="dxa"/>
          </w:tcPr>
          <w:p w14:paraId="1D111E80" w14:textId="4BB7B15F" w:rsidR="00B350B6" w:rsidRDefault="00B350B6" w:rsidP="00B350B6">
            <w:pPr>
              <w:ind w:left="360"/>
            </w:pPr>
            <w:r>
              <w:t>16.</w:t>
            </w:r>
          </w:p>
        </w:tc>
        <w:tc>
          <w:tcPr>
            <w:tcW w:w="8725" w:type="dxa"/>
          </w:tcPr>
          <w:p w14:paraId="34CBE2CD" w14:textId="71A186BD" w:rsidR="00B350B6" w:rsidRDefault="00B350B6" w:rsidP="00B350B6">
            <w:pPr>
              <w:rPr>
                <w:szCs w:val="20"/>
              </w:rPr>
            </w:pPr>
            <w:r>
              <w:rPr>
                <w:szCs w:val="20"/>
              </w:rPr>
              <w:t xml:space="preserve">Integracija sa sustavom </w:t>
            </w:r>
            <w:proofErr w:type="spellStart"/>
            <w:r>
              <w:rPr>
                <w:szCs w:val="20"/>
              </w:rPr>
              <w:t>ePoslovanje</w:t>
            </w:r>
            <w:proofErr w:type="spellEnd"/>
          </w:p>
        </w:tc>
      </w:tr>
      <w:tr w:rsidR="00B350B6" w14:paraId="27AA0C2B" w14:textId="77777777" w:rsidTr="00283A94">
        <w:tc>
          <w:tcPr>
            <w:tcW w:w="988" w:type="dxa"/>
          </w:tcPr>
          <w:p w14:paraId="0CD2FA6F" w14:textId="223E5A47" w:rsidR="00B350B6" w:rsidRDefault="00B350B6" w:rsidP="00B350B6">
            <w:pPr>
              <w:ind w:left="360"/>
            </w:pPr>
            <w:r>
              <w:t>17.</w:t>
            </w:r>
          </w:p>
        </w:tc>
        <w:tc>
          <w:tcPr>
            <w:tcW w:w="8725" w:type="dxa"/>
          </w:tcPr>
          <w:p w14:paraId="14DE1A77" w14:textId="43014196" w:rsidR="00B350B6" w:rsidRDefault="00B350B6" w:rsidP="00B350B6">
            <w:pPr>
              <w:rPr>
                <w:szCs w:val="20"/>
              </w:rPr>
            </w:pPr>
            <w:r>
              <w:rPr>
                <w:szCs w:val="20"/>
              </w:rPr>
              <w:t xml:space="preserve">Integracija s </w:t>
            </w:r>
            <w:proofErr w:type="spellStart"/>
            <w:r>
              <w:rPr>
                <w:szCs w:val="20"/>
              </w:rPr>
              <w:t>frameworkom</w:t>
            </w:r>
            <w:proofErr w:type="spellEnd"/>
            <w:r>
              <w:rPr>
                <w:szCs w:val="20"/>
              </w:rPr>
              <w:t xml:space="preserve"> za izgradnju </w:t>
            </w:r>
            <w:r w:rsidRPr="00A30A98">
              <w:rPr>
                <w:szCs w:val="20"/>
              </w:rPr>
              <w:t>aplikacija i API-a i BPM platforma za razvoj, implementaciju i praćenje poslovnih procesa Fonda</w:t>
            </w:r>
          </w:p>
        </w:tc>
      </w:tr>
    </w:tbl>
    <w:p w14:paraId="3E0B5871" w14:textId="77777777" w:rsidR="00D21B69" w:rsidRPr="00D21B69" w:rsidRDefault="00D21B69" w:rsidP="00D21B69"/>
    <w:p w14:paraId="035529B4" w14:textId="77777777" w:rsidR="00D21B69" w:rsidRPr="00C92397" w:rsidRDefault="00D21B69" w:rsidP="00C92397"/>
    <w:p w14:paraId="082EEBAF" w14:textId="5159E7F3" w:rsidR="003C1D2A" w:rsidRDefault="003C1D2A" w:rsidP="00B350B6">
      <w:pPr>
        <w:pStyle w:val="Naslov2"/>
        <w:numPr>
          <w:ilvl w:val="1"/>
          <w:numId w:val="36"/>
        </w:numPr>
      </w:pPr>
      <w:bookmarkStart w:id="59" w:name="_Toc47024282"/>
      <w:r>
        <w:lastRenderedPageBreak/>
        <w:t>Podsustav za praćenje projekata</w:t>
      </w:r>
      <w:bookmarkEnd w:id="59"/>
    </w:p>
    <w:p w14:paraId="0B144709" w14:textId="77777777" w:rsidR="003C1D2A" w:rsidRPr="00064006" w:rsidRDefault="003C1D2A" w:rsidP="008F40CC">
      <w:pPr>
        <w:rPr>
          <w:rFonts w:asciiTheme="minorHAnsi" w:eastAsiaTheme="minorHAnsi" w:hAnsiTheme="minorHAnsi" w:cstheme="minorHAnsi"/>
          <w:color w:val="000000"/>
          <w:sz w:val="22"/>
          <w:lang w:bidi="ar-SA"/>
        </w:rPr>
      </w:pPr>
      <w:r w:rsidRPr="00064006">
        <w:rPr>
          <w:rFonts w:asciiTheme="minorHAnsi" w:eastAsiaTheme="minorHAnsi" w:hAnsiTheme="minorHAnsi" w:cstheme="minorHAnsi"/>
          <w:color w:val="000000"/>
          <w:sz w:val="22"/>
          <w:lang w:bidi="ar-SA"/>
        </w:rPr>
        <w:t>Fond za zaštitu okoliša i energetsku učinkovitost financira projekte, programe i slične aktivnosti sukladno nacionalnim strategijama zaštite okoliša i energetske učinkovitosti.</w:t>
      </w:r>
    </w:p>
    <w:p w14:paraId="23F5C910" w14:textId="77777777" w:rsidR="003C1D2A" w:rsidRPr="00064006" w:rsidRDefault="003C1D2A" w:rsidP="008F40CC">
      <w:pPr>
        <w:rPr>
          <w:rFonts w:asciiTheme="minorHAnsi" w:eastAsiaTheme="minorHAnsi" w:hAnsiTheme="minorHAnsi" w:cstheme="minorHAnsi"/>
          <w:color w:val="000000"/>
          <w:sz w:val="22"/>
          <w:lang w:bidi="ar-SA"/>
        </w:rPr>
      </w:pPr>
      <w:r w:rsidRPr="00064006">
        <w:rPr>
          <w:rFonts w:asciiTheme="minorHAnsi" w:eastAsiaTheme="minorHAnsi" w:hAnsiTheme="minorHAnsi" w:cstheme="minorHAnsi"/>
          <w:color w:val="000000"/>
          <w:sz w:val="22"/>
          <w:lang w:bidi="ar-SA"/>
        </w:rPr>
        <w:t>Korisnik potpore može biti svaka pravna ili fizička osoba koja zadovoljava uvjete javnog poziva ili natječaja.</w:t>
      </w:r>
    </w:p>
    <w:p w14:paraId="272F2569" w14:textId="77777777" w:rsidR="003C1D2A" w:rsidRPr="00064006" w:rsidRDefault="003C1D2A" w:rsidP="008F40CC">
      <w:pPr>
        <w:rPr>
          <w:rFonts w:asciiTheme="minorHAnsi" w:eastAsiaTheme="minorHAnsi" w:hAnsiTheme="minorHAnsi" w:cstheme="minorHAnsi"/>
          <w:color w:val="000000"/>
          <w:sz w:val="22"/>
          <w:lang w:bidi="ar-SA"/>
        </w:rPr>
      </w:pPr>
      <w:r w:rsidRPr="00064006">
        <w:rPr>
          <w:rFonts w:asciiTheme="minorHAnsi" w:eastAsiaTheme="minorHAnsi" w:hAnsiTheme="minorHAnsi" w:cstheme="minorHAnsi"/>
          <w:color w:val="000000"/>
          <w:sz w:val="22"/>
          <w:lang w:bidi="ar-SA"/>
        </w:rPr>
        <w:t>Razlika između javnog poziva i javnog natječaja je u tome što se ponude pristigle na javni poziv mogu evaluirati prije samog zatvaranja poziva, dok kod javnog natječaja proces evaluacije i odabira ne započinje prije samog zatvaranja natječaja.</w:t>
      </w:r>
    </w:p>
    <w:p w14:paraId="5CF0F96F" w14:textId="0579BB8A" w:rsidR="005B722F" w:rsidRDefault="005B722F" w:rsidP="008F40CC">
      <w:pPr>
        <w:rPr>
          <w:rFonts w:asciiTheme="minorHAnsi" w:eastAsiaTheme="minorHAnsi" w:hAnsiTheme="minorHAnsi" w:cstheme="minorHAnsi"/>
          <w:color w:val="000000"/>
          <w:sz w:val="22"/>
          <w:lang w:bidi="ar-SA"/>
        </w:rPr>
      </w:pPr>
      <w:r>
        <w:rPr>
          <w:rFonts w:asciiTheme="minorHAnsi" w:eastAsiaTheme="minorEastAsia" w:hAnsiTheme="minorHAnsi" w:cstheme="minorBidi"/>
          <w:color w:val="000000" w:themeColor="text1"/>
          <w:sz w:val="22"/>
          <w:lang w:bidi="ar-SA"/>
        </w:rPr>
        <w:t>Podsustav za praćenje projekata predstavlja modul implementiran na platformi za razvoj i implementaciju sustava za praćenje poslovnih procesa Fonda.</w:t>
      </w:r>
    </w:p>
    <w:p w14:paraId="56BAE245" w14:textId="01DBCA7D" w:rsidR="003C1D2A" w:rsidRPr="00064006" w:rsidRDefault="003C1D2A" w:rsidP="008F40CC">
      <w:pPr>
        <w:rPr>
          <w:rFonts w:asciiTheme="minorHAnsi" w:eastAsiaTheme="minorHAnsi" w:hAnsiTheme="minorHAnsi" w:cstheme="minorHAnsi"/>
          <w:color w:val="000000"/>
          <w:sz w:val="22"/>
          <w:lang w:bidi="ar-SA"/>
        </w:rPr>
      </w:pPr>
      <w:r w:rsidRPr="00064006">
        <w:rPr>
          <w:rFonts w:asciiTheme="minorHAnsi" w:eastAsiaTheme="minorHAnsi" w:hAnsiTheme="minorHAnsi" w:cstheme="minorHAnsi"/>
          <w:color w:val="000000"/>
          <w:sz w:val="22"/>
          <w:lang w:bidi="ar-SA"/>
        </w:rPr>
        <w:t>Podsustav za praćenje projekata treba biti u skladu s</w:t>
      </w:r>
      <w:r w:rsidR="00C27105">
        <w:rPr>
          <w:rFonts w:asciiTheme="minorHAnsi" w:eastAsiaTheme="minorHAnsi" w:hAnsiTheme="minorHAnsi" w:cstheme="minorHAnsi"/>
          <w:color w:val="000000"/>
          <w:sz w:val="22"/>
          <w:lang w:bidi="ar-SA"/>
        </w:rPr>
        <w:t xml:space="preserve"> relevantnim</w:t>
      </w:r>
      <w:r w:rsidRPr="00064006">
        <w:rPr>
          <w:rFonts w:asciiTheme="minorHAnsi" w:eastAsiaTheme="minorHAnsi" w:hAnsiTheme="minorHAnsi" w:cstheme="minorHAnsi"/>
          <w:color w:val="000000"/>
          <w:sz w:val="22"/>
          <w:lang w:bidi="ar-SA"/>
        </w:rPr>
        <w:t xml:space="preserve"> povezanim zakonima, statutima i pravilnicima</w:t>
      </w:r>
      <w:r w:rsidR="00C27105">
        <w:rPr>
          <w:rFonts w:asciiTheme="minorHAnsi" w:eastAsiaTheme="minorHAnsi" w:hAnsiTheme="minorHAnsi" w:cstheme="minorHAnsi"/>
          <w:color w:val="000000"/>
          <w:sz w:val="22"/>
          <w:lang w:bidi="ar-SA"/>
        </w:rPr>
        <w:t xml:space="preserve">, a koji su navedeni u poglavlju 1.1.1. </w:t>
      </w:r>
    </w:p>
    <w:p w14:paraId="74F7AB2B" w14:textId="77777777" w:rsidR="003C1D2A" w:rsidRPr="00064006" w:rsidRDefault="003C1D2A" w:rsidP="008F40CC">
      <w:pPr>
        <w:rPr>
          <w:rFonts w:asciiTheme="minorHAnsi" w:eastAsiaTheme="minorHAnsi" w:hAnsiTheme="minorHAnsi" w:cstheme="minorHAnsi"/>
          <w:color w:val="000000"/>
          <w:sz w:val="22"/>
          <w:lang w:bidi="ar-SA"/>
        </w:rPr>
      </w:pPr>
      <w:r w:rsidRPr="00064006">
        <w:rPr>
          <w:rFonts w:asciiTheme="minorHAnsi" w:eastAsiaTheme="minorHAnsi" w:hAnsiTheme="minorHAnsi" w:cstheme="minorHAnsi"/>
          <w:color w:val="000000"/>
          <w:sz w:val="22"/>
          <w:lang w:bidi="ar-SA"/>
        </w:rPr>
        <w:t>Fond za zaštitu okoliša i energetsku učinkovitost raspisuje javne natječaje i pozive te odlučuje o odabiru pravnih i fizičkih osoba za koje će se donijeti odluka o odabiru i korištenju sredstava u području zaštite okoliša i energetske učinkovitosti.</w:t>
      </w:r>
    </w:p>
    <w:p w14:paraId="5C6E87C1" w14:textId="77777777" w:rsidR="003C1D2A" w:rsidRPr="00064006" w:rsidRDefault="003C1D2A" w:rsidP="008F40CC">
      <w:pPr>
        <w:rPr>
          <w:rFonts w:asciiTheme="minorHAnsi" w:eastAsiaTheme="minorHAnsi" w:hAnsiTheme="minorHAnsi" w:cstheme="minorHAnsi"/>
          <w:color w:val="000000"/>
          <w:sz w:val="22"/>
          <w:lang w:bidi="ar-SA"/>
        </w:rPr>
      </w:pPr>
      <w:r w:rsidRPr="00064006">
        <w:rPr>
          <w:rFonts w:asciiTheme="minorHAnsi" w:eastAsiaTheme="minorHAnsi" w:hAnsiTheme="minorHAnsi" w:cstheme="minorHAnsi"/>
          <w:color w:val="000000"/>
          <w:sz w:val="22"/>
          <w:lang w:bidi="ar-SA"/>
        </w:rPr>
        <w:t>U pripremi i provedbi javnih natječaja/poziva sudjeluju sljedeće Službe i sektori Fonda za zaštitu okoliša i energetsku učinkovitost:</w:t>
      </w:r>
    </w:p>
    <w:p w14:paraId="175AF020" w14:textId="77777777" w:rsidR="003C1D2A" w:rsidRPr="00064006" w:rsidRDefault="003C1D2A" w:rsidP="00B350B6">
      <w:pPr>
        <w:pStyle w:val="Odlomakpopisa"/>
        <w:numPr>
          <w:ilvl w:val="0"/>
          <w:numId w:val="10"/>
        </w:numPr>
        <w:spacing w:after="0" w:line="256" w:lineRule="auto"/>
        <w:rPr>
          <w:rFonts w:asciiTheme="minorHAnsi" w:eastAsiaTheme="minorHAnsi" w:hAnsiTheme="minorHAnsi" w:cstheme="minorHAnsi"/>
          <w:color w:val="000000"/>
          <w:sz w:val="22"/>
          <w:lang w:bidi="ar-SA"/>
        </w:rPr>
      </w:pPr>
      <w:r w:rsidRPr="00064006">
        <w:rPr>
          <w:rFonts w:asciiTheme="minorHAnsi" w:eastAsiaTheme="minorHAnsi" w:hAnsiTheme="minorHAnsi" w:cstheme="minorHAnsi"/>
          <w:color w:val="000000"/>
          <w:sz w:val="22"/>
          <w:lang w:bidi="ar-SA"/>
        </w:rPr>
        <w:t>Sektor zaštite okoliša</w:t>
      </w:r>
    </w:p>
    <w:p w14:paraId="16BABC84" w14:textId="77777777" w:rsidR="003C1D2A" w:rsidRPr="00064006" w:rsidRDefault="003C1D2A" w:rsidP="00B350B6">
      <w:pPr>
        <w:pStyle w:val="Odlomakpopisa"/>
        <w:numPr>
          <w:ilvl w:val="0"/>
          <w:numId w:val="10"/>
        </w:numPr>
        <w:spacing w:line="256" w:lineRule="auto"/>
        <w:rPr>
          <w:rFonts w:asciiTheme="minorHAnsi" w:eastAsiaTheme="minorHAnsi" w:hAnsiTheme="minorHAnsi" w:cstheme="minorHAnsi"/>
          <w:color w:val="000000"/>
          <w:sz w:val="22"/>
          <w:lang w:bidi="ar-SA"/>
        </w:rPr>
      </w:pPr>
      <w:r w:rsidRPr="00064006">
        <w:rPr>
          <w:rFonts w:asciiTheme="minorHAnsi" w:eastAsiaTheme="minorHAnsi" w:hAnsiTheme="minorHAnsi" w:cstheme="minorHAnsi"/>
          <w:color w:val="000000"/>
          <w:sz w:val="22"/>
          <w:lang w:bidi="ar-SA"/>
        </w:rPr>
        <w:t>Sektor energetske učinkovitosti</w:t>
      </w:r>
    </w:p>
    <w:p w14:paraId="14DED2F9" w14:textId="6E960E26" w:rsidR="003C1D2A" w:rsidRPr="00064006" w:rsidRDefault="003C1D2A" w:rsidP="00B350B6">
      <w:pPr>
        <w:pStyle w:val="Odlomakpopisa"/>
        <w:numPr>
          <w:ilvl w:val="0"/>
          <w:numId w:val="10"/>
        </w:numPr>
        <w:spacing w:line="256" w:lineRule="auto"/>
        <w:rPr>
          <w:rFonts w:asciiTheme="minorHAnsi" w:eastAsiaTheme="minorHAnsi" w:hAnsiTheme="minorHAnsi" w:cstheme="minorHAnsi"/>
          <w:color w:val="000000"/>
          <w:sz w:val="22"/>
          <w:lang w:bidi="ar-SA"/>
        </w:rPr>
      </w:pPr>
      <w:r w:rsidRPr="00064006">
        <w:rPr>
          <w:rFonts w:asciiTheme="minorHAnsi" w:eastAsiaTheme="minorHAnsi" w:hAnsiTheme="minorHAnsi" w:cstheme="minorHAnsi"/>
          <w:color w:val="000000"/>
          <w:sz w:val="22"/>
          <w:lang w:bidi="ar-SA"/>
        </w:rPr>
        <w:t>Sektor za pravne poslove</w:t>
      </w:r>
    </w:p>
    <w:p w14:paraId="435044B7" w14:textId="57015516" w:rsidR="003C1D2A" w:rsidRPr="00064006" w:rsidRDefault="003C1D2A" w:rsidP="00B350B6">
      <w:pPr>
        <w:pStyle w:val="Odlomakpopisa"/>
        <w:numPr>
          <w:ilvl w:val="0"/>
          <w:numId w:val="10"/>
        </w:numPr>
        <w:spacing w:line="254" w:lineRule="auto"/>
        <w:rPr>
          <w:rFonts w:asciiTheme="minorHAnsi" w:eastAsiaTheme="minorHAnsi" w:hAnsiTheme="minorHAnsi" w:cstheme="minorHAnsi"/>
          <w:color w:val="000000"/>
          <w:sz w:val="22"/>
          <w:lang w:bidi="ar-SA"/>
        </w:rPr>
      </w:pPr>
      <w:r w:rsidRPr="00064006">
        <w:rPr>
          <w:rFonts w:asciiTheme="minorHAnsi" w:eastAsiaTheme="minorHAnsi" w:hAnsiTheme="minorHAnsi" w:cstheme="minorHAnsi"/>
          <w:color w:val="000000"/>
          <w:sz w:val="22"/>
          <w:lang w:bidi="ar-SA"/>
        </w:rPr>
        <w:t>Sektor za financije (Služba za financijsko praćenje i kontrolu i Služba za računovodstvo, plan i analizu)</w:t>
      </w:r>
      <w:r w:rsidR="00DC43CD">
        <w:rPr>
          <w:rFonts w:asciiTheme="minorHAnsi" w:eastAsiaTheme="minorHAnsi" w:hAnsiTheme="minorHAnsi" w:cstheme="minorHAnsi"/>
          <w:color w:val="000000"/>
          <w:sz w:val="22"/>
          <w:lang w:bidi="ar-SA"/>
        </w:rPr>
        <w:t>.</w:t>
      </w:r>
    </w:p>
    <w:p w14:paraId="79690B66" w14:textId="0563FF76" w:rsidR="003C1D2A" w:rsidRPr="00F90D02" w:rsidRDefault="003C1D2A" w:rsidP="00B350B6">
      <w:pPr>
        <w:pStyle w:val="Naslov3"/>
        <w:numPr>
          <w:ilvl w:val="2"/>
          <w:numId w:val="36"/>
        </w:numPr>
        <w:rPr>
          <w:rFonts w:asciiTheme="minorHAnsi" w:hAnsiTheme="minorHAnsi" w:cstheme="minorHAnsi"/>
          <w:sz w:val="20"/>
          <w:szCs w:val="20"/>
        </w:rPr>
      </w:pPr>
      <w:bookmarkStart w:id="60" w:name="_Toc47024283"/>
      <w:r w:rsidRPr="00F90D02">
        <w:rPr>
          <w:rFonts w:asciiTheme="minorHAnsi" w:hAnsiTheme="minorHAnsi" w:cstheme="minorHAnsi"/>
          <w:sz w:val="20"/>
          <w:szCs w:val="20"/>
        </w:rPr>
        <w:t>Model procesa</w:t>
      </w:r>
      <w:bookmarkEnd w:id="60"/>
    </w:p>
    <w:p w14:paraId="4DE74FF9" w14:textId="38DFFFE5" w:rsidR="003C1D2A" w:rsidRPr="00064006" w:rsidRDefault="003C1D2A" w:rsidP="008F40CC">
      <w:pPr>
        <w:spacing w:line="256" w:lineRule="auto"/>
        <w:rPr>
          <w:rFonts w:asciiTheme="minorHAnsi" w:eastAsiaTheme="minorHAnsi" w:hAnsiTheme="minorHAnsi" w:cstheme="minorHAnsi"/>
          <w:color w:val="000000"/>
          <w:sz w:val="22"/>
          <w:lang w:bidi="ar-SA"/>
        </w:rPr>
      </w:pPr>
      <w:r w:rsidRPr="00064006">
        <w:rPr>
          <w:rFonts w:asciiTheme="minorHAnsi" w:eastAsiaTheme="minorHAnsi" w:hAnsiTheme="minorHAnsi" w:cstheme="minorHAnsi"/>
          <w:color w:val="000000"/>
          <w:sz w:val="22"/>
          <w:lang w:bidi="ar-SA"/>
        </w:rPr>
        <w:t>Fond za zaštitu okoliša i energetsku učinkovitost raspisuje javne pozive ili natječaje nakon što Upravni odbor donese odluku o Godišnjem programu javnih poziva i natječaja</w:t>
      </w:r>
      <w:r w:rsidR="00D7391F">
        <w:rPr>
          <w:rFonts w:asciiTheme="minorHAnsi" w:eastAsiaTheme="minorHAnsi" w:hAnsiTheme="minorHAnsi" w:cstheme="minorHAnsi"/>
          <w:color w:val="000000"/>
          <w:sz w:val="22"/>
          <w:lang w:bidi="ar-SA"/>
        </w:rPr>
        <w:t xml:space="preserve"> </w:t>
      </w:r>
      <w:r w:rsidRPr="00064006">
        <w:rPr>
          <w:rFonts w:asciiTheme="minorHAnsi" w:eastAsiaTheme="minorHAnsi" w:hAnsiTheme="minorHAnsi" w:cstheme="minorHAnsi"/>
          <w:color w:val="000000"/>
          <w:sz w:val="22"/>
          <w:lang w:bidi="ar-SA"/>
        </w:rPr>
        <w:t>te se isti objavljuje u javnim glasilima.</w:t>
      </w:r>
    </w:p>
    <w:p w14:paraId="3DF3F07A" w14:textId="77777777" w:rsidR="003C1D2A" w:rsidRPr="00064006" w:rsidRDefault="003C1D2A" w:rsidP="008F40CC">
      <w:pPr>
        <w:spacing w:line="256" w:lineRule="auto"/>
        <w:rPr>
          <w:rFonts w:asciiTheme="minorHAnsi" w:eastAsiaTheme="minorHAnsi" w:hAnsiTheme="minorHAnsi" w:cstheme="minorHAnsi"/>
          <w:color w:val="000000"/>
          <w:sz w:val="22"/>
          <w:lang w:bidi="ar-SA"/>
        </w:rPr>
      </w:pPr>
      <w:r w:rsidRPr="00064006">
        <w:rPr>
          <w:rFonts w:asciiTheme="minorHAnsi" w:eastAsiaTheme="minorHAnsi" w:hAnsiTheme="minorHAnsi" w:cstheme="minorHAnsi"/>
          <w:color w:val="000000"/>
          <w:sz w:val="22"/>
          <w:lang w:bidi="ar-SA"/>
        </w:rPr>
        <w:t>Potencijalni korisnici potpore (prijavitelji) ispunjavaju i podnose zahtjev, odnosno ponudu u obliku forme prijavnog obrasca kojeg definira Fond zajedno s uvjetima javnog poziva/natječaja.</w:t>
      </w:r>
    </w:p>
    <w:p w14:paraId="525D5D2C" w14:textId="0468CE7C" w:rsidR="003C1D2A" w:rsidRPr="00064006" w:rsidRDefault="003C1D2A" w:rsidP="008F40CC">
      <w:pPr>
        <w:spacing w:line="256" w:lineRule="auto"/>
        <w:rPr>
          <w:rFonts w:asciiTheme="minorHAnsi" w:eastAsiaTheme="minorHAnsi" w:hAnsiTheme="minorHAnsi" w:cstheme="minorHAnsi"/>
          <w:color w:val="000000"/>
          <w:sz w:val="22"/>
          <w:lang w:bidi="ar-SA"/>
        </w:rPr>
      </w:pPr>
      <w:r w:rsidRPr="00064006">
        <w:rPr>
          <w:rFonts w:asciiTheme="minorHAnsi" w:eastAsiaTheme="minorHAnsi" w:hAnsiTheme="minorHAnsi" w:cstheme="minorHAnsi"/>
          <w:color w:val="000000"/>
          <w:sz w:val="22"/>
          <w:lang w:bidi="ar-SA"/>
        </w:rPr>
        <w:t>Po podnošenju prijavnog obrasca ako se radi o javnom pozivu</w:t>
      </w:r>
      <w:r w:rsidR="00D7391F">
        <w:rPr>
          <w:rFonts w:asciiTheme="minorHAnsi" w:eastAsiaTheme="minorHAnsi" w:hAnsiTheme="minorHAnsi" w:cstheme="minorHAnsi"/>
          <w:color w:val="000000"/>
          <w:sz w:val="22"/>
          <w:lang w:bidi="ar-SA"/>
        </w:rPr>
        <w:t>,</w:t>
      </w:r>
      <w:r w:rsidRPr="00064006">
        <w:rPr>
          <w:rFonts w:asciiTheme="minorHAnsi" w:eastAsiaTheme="minorHAnsi" w:hAnsiTheme="minorHAnsi" w:cstheme="minorHAnsi"/>
          <w:color w:val="000000"/>
          <w:sz w:val="22"/>
          <w:lang w:bidi="ar-SA"/>
        </w:rPr>
        <w:t xml:space="preserve"> djelatnici Fonda odmah započinju s fazom odabira, odnosno ocjenjivanja prihvatljivosti zahtjeva. U slučaju javnog natječaja djelatnici Fonda čekaju formalni završetak natječaja i zaprimanje svih prijava te osnivanje povjerenstva za odabir prije nego li započnu s ocjenjivanjem prijava.</w:t>
      </w:r>
    </w:p>
    <w:p w14:paraId="62CC4D8E" w14:textId="77777777" w:rsidR="003C1D2A" w:rsidRPr="00064006" w:rsidRDefault="003C1D2A" w:rsidP="008F40CC">
      <w:pPr>
        <w:spacing w:line="256" w:lineRule="auto"/>
        <w:rPr>
          <w:rFonts w:asciiTheme="minorHAnsi" w:eastAsiaTheme="minorHAnsi" w:hAnsiTheme="minorHAnsi" w:cstheme="minorHAnsi"/>
          <w:color w:val="000000"/>
          <w:sz w:val="22"/>
          <w:lang w:bidi="ar-SA"/>
        </w:rPr>
      </w:pPr>
      <w:r w:rsidRPr="00064006">
        <w:rPr>
          <w:rFonts w:asciiTheme="minorHAnsi" w:eastAsiaTheme="minorHAnsi" w:hAnsiTheme="minorHAnsi" w:cstheme="minorHAnsi"/>
          <w:color w:val="000000"/>
          <w:sz w:val="22"/>
          <w:lang w:bidi="ar-SA"/>
        </w:rPr>
        <w:t>Kod javnog poziva u fazi odabira moguće je od prijavitelja zatražiti dopunu ili pojašnjenje što utječe na rangiranje prijava budući da se kod poziva gleda vrijeme zaprimanja kompletne dokumentacije.</w:t>
      </w:r>
    </w:p>
    <w:p w14:paraId="52C821FE" w14:textId="77777777" w:rsidR="003C1D2A" w:rsidRPr="00064006" w:rsidRDefault="003C1D2A" w:rsidP="008F40CC">
      <w:pPr>
        <w:spacing w:line="256" w:lineRule="auto"/>
        <w:rPr>
          <w:rFonts w:asciiTheme="minorHAnsi" w:eastAsiaTheme="minorHAnsi" w:hAnsiTheme="minorHAnsi" w:cstheme="minorHAnsi"/>
          <w:color w:val="000000"/>
          <w:sz w:val="22"/>
          <w:lang w:bidi="ar-SA"/>
        </w:rPr>
      </w:pPr>
      <w:r w:rsidRPr="00064006">
        <w:rPr>
          <w:rFonts w:asciiTheme="minorHAnsi" w:eastAsiaTheme="minorHAnsi" w:hAnsiTheme="minorHAnsi" w:cstheme="minorHAnsi"/>
          <w:color w:val="000000"/>
          <w:sz w:val="22"/>
          <w:lang w:bidi="ar-SA"/>
        </w:rPr>
        <w:t xml:space="preserve">Kod javnog natječaja korisnik može za vrijeme trajanja natječaja dopunjavati zahtjev no po zatvaranju natječaja nema dopuna nego se ocjenjuju i boduju zahtjevi sukladno pravilima natječaja. </w:t>
      </w:r>
    </w:p>
    <w:p w14:paraId="62CCEC35" w14:textId="77777777" w:rsidR="003C1D2A" w:rsidRPr="00064006" w:rsidRDefault="003C1D2A" w:rsidP="008F40CC">
      <w:pPr>
        <w:spacing w:line="256" w:lineRule="auto"/>
        <w:rPr>
          <w:rFonts w:asciiTheme="minorHAnsi" w:eastAsiaTheme="minorHAnsi" w:hAnsiTheme="minorHAnsi" w:cstheme="minorHAnsi"/>
          <w:color w:val="000000"/>
          <w:sz w:val="22"/>
          <w:lang w:bidi="ar-SA"/>
        </w:rPr>
      </w:pPr>
      <w:r w:rsidRPr="00064006">
        <w:rPr>
          <w:rFonts w:asciiTheme="minorHAnsi" w:eastAsiaTheme="minorHAnsi" w:hAnsiTheme="minorHAnsi" w:cstheme="minorHAnsi"/>
          <w:color w:val="000000"/>
          <w:sz w:val="22"/>
          <w:lang w:bidi="ar-SA"/>
        </w:rPr>
        <w:t>Po ocjenjivanju prijava, za one koje idu u proces ugovaranja donosi se Odluka o odabiru.</w:t>
      </w:r>
    </w:p>
    <w:p w14:paraId="6A8E8C69" w14:textId="77777777" w:rsidR="003C1D2A" w:rsidRPr="00064006" w:rsidRDefault="003C1D2A" w:rsidP="008F40CC">
      <w:pPr>
        <w:spacing w:line="256" w:lineRule="auto"/>
        <w:rPr>
          <w:rFonts w:asciiTheme="minorHAnsi" w:eastAsiaTheme="minorHAnsi" w:hAnsiTheme="minorHAnsi" w:cstheme="minorHAnsi"/>
          <w:color w:val="000000"/>
          <w:sz w:val="22"/>
          <w:lang w:bidi="ar-SA"/>
        </w:rPr>
      </w:pPr>
      <w:r w:rsidRPr="00064006">
        <w:rPr>
          <w:rFonts w:asciiTheme="minorHAnsi" w:eastAsiaTheme="minorHAnsi" w:hAnsiTheme="minorHAnsi" w:cstheme="minorHAnsi"/>
          <w:color w:val="000000"/>
          <w:sz w:val="22"/>
          <w:lang w:bidi="ar-SA"/>
        </w:rPr>
        <w:t xml:space="preserve">Po potpisu ugovora projekt prelazi u fazu provedbe u sklopu koje se provodi kontrola izvršenja ugovornih obveza. </w:t>
      </w:r>
    </w:p>
    <w:p w14:paraId="79AD8C35" w14:textId="77777777" w:rsidR="003C1D2A" w:rsidRPr="00064006" w:rsidRDefault="003C1D2A" w:rsidP="008F40CC">
      <w:pPr>
        <w:spacing w:line="256" w:lineRule="auto"/>
        <w:rPr>
          <w:rFonts w:asciiTheme="minorHAnsi" w:eastAsiaTheme="minorHAnsi" w:hAnsiTheme="minorHAnsi" w:cstheme="minorHAnsi"/>
          <w:color w:val="000000"/>
          <w:sz w:val="22"/>
          <w:lang w:bidi="ar-SA"/>
        </w:rPr>
      </w:pPr>
      <w:r w:rsidRPr="00064006">
        <w:rPr>
          <w:rFonts w:asciiTheme="minorHAnsi" w:eastAsiaTheme="minorHAnsi" w:hAnsiTheme="minorHAnsi" w:cstheme="minorHAnsi"/>
          <w:color w:val="000000"/>
          <w:sz w:val="22"/>
          <w:lang w:bidi="ar-SA"/>
        </w:rPr>
        <w:lastRenderedPageBreak/>
        <w:t>Za jednostavne projekte korisnik sredstava po izvršenju ugovorne obveze dostavlja dokumentarni dokaz plaćanja i popratnu dokumentaciju. Fond provjerava dostavljene dokaze plaćanja i predlaže isplatu sredstava u postotku koji je definiran pozivom/ugovorom.</w:t>
      </w:r>
    </w:p>
    <w:p w14:paraId="11E8B4F5" w14:textId="77777777" w:rsidR="003C1D2A" w:rsidRPr="00064006" w:rsidRDefault="003C1D2A" w:rsidP="008F40CC">
      <w:pPr>
        <w:spacing w:line="256" w:lineRule="auto"/>
        <w:rPr>
          <w:rFonts w:asciiTheme="minorHAnsi" w:eastAsiaTheme="minorHAnsi" w:hAnsiTheme="minorHAnsi" w:cstheme="minorHAnsi"/>
          <w:color w:val="000000"/>
          <w:sz w:val="22"/>
          <w:lang w:bidi="ar-SA"/>
        </w:rPr>
      </w:pPr>
      <w:r w:rsidRPr="00064006">
        <w:rPr>
          <w:rFonts w:asciiTheme="minorHAnsi" w:eastAsiaTheme="minorHAnsi" w:hAnsiTheme="minorHAnsi" w:cstheme="minorHAnsi"/>
          <w:color w:val="000000"/>
          <w:sz w:val="22"/>
          <w:lang w:bidi="ar-SA"/>
        </w:rPr>
        <w:t>Za složene projekte moguće je da korisnik sredstava periodički dostavlja dokaze o plaćanju, popratnu dokumentaciju i izvještaj o provedbi projekta. U takvim slučajevima Fond po primitku dokaza izvršava obročno plaćanje.</w:t>
      </w:r>
    </w:p>
    <w:p w14:paraId="2772DD78" w14:textId="77777777" w:rsidR="003C1D2A" w:rsidRPr="00064006" w:rsidRDefault="003C1D2A" w:rsidP="008F40CC">
      <w:pPr>
        <w:spacing w:line="256" w:lineRule="auto"/>
        <w:rPr>
          <w:rFonts w:asciiTheme="minorHAnsi" w:eastAsiaTheme="minorHAnsi" w:hAnsiTheme="minorHAnsi" w:cstheme="minorHAnsi"/>
          <w:color w:val="000000"/>
          <w:sz w:val="22"/>
          <w:lang w:bidi="ar-SA"/>
        </w:rPr>
      </w:pPr>
      <w:r w:rsidRPr="00064006">
        <w:rPr>
          <w:rFonts w:asciiTheme="minorHAnsi" w:eastAsiaTheme="minorHAnsi" w:hAnsiTheme="minorHAnsi" w:cstheme="minorHAnsi"/>
          <w:color w:val="000000"/>
          <w:sz w:val="22"/>
          <w:lang w:bidi="ar-SA"/>
        </w:rPr>
        <w:t>Tijekom i nakon provedbe projekta djelatnici Fonda mogu izvršiti nadzor provođenja aktivnosti i namjenskog trošenja sredstava. U slučaju utvrđivanja nepravilnosti može doći do povrata dijela sredstava ili u težim slučajevima do raskida ugovora.</w:t>
      </w:r>
    </w:p>
    <w:p w14:paraId="7CA6FC7D" w14:textId="77777777" w:rsidR="003C1D2A" w:rsidRPr="00064006" w:rsidRDefault="003C1D2A" w:rsidP="008F40CC">
      <w:pPr>
        <w:spacing w:line="256" w:lineRule="auto"/>
        <w:rPr>
          <w:rFonts w:asciiTheme="minorHAnsi" w:eastAsiaTheme="minorHAnsi" w:hAnsiTheme="minorHAnsi" w:cstheme="minorHAnsi"/>
          <w:color w:val="000000"/>
          <w:sz w:val="22"/>
          <w:lang w:bidi="ar-SA"/>
        </w:rPr>
      </w:pPr>
      <w:r w:rsidRPr="00064006">
        <w:rPr>
          <w:rFonts w:asciiTheme="minorHAnsi" w:eastAsiaTheme="minorHAnsi" w:hAnsiTheme="minorHAnsi" w:cstheme="minorHAnsi"/>
          <w:color w:val="000000"/>
          <w:sz w:val="22"/>
          <w:lang w:bidi="ar-SA"/>
        </w:rPr>
        <w:t>U nastavku se nalazi prikaz poslovnih procesa i aktivnosti za koje je utvrđena potreba za informatizaciju.</w:t>
      </w:r>
    </w:p>
    <w:p w14:paraId="2D313495" w14:textId="5AC1FBAA" w:rsidR="003C1D2A" w:rsidRPr="00B83782" w:rsidRDefault="003C1D2A" w:rsidP="003C1D2A">
      <w:pPr>
        <w:rPr>
          <w:rFonts w:asciiTheme="minorHAnsi" w:hAnsiTheme="minorHAnsi" w:cstheme="minorHAnsi"/>
          <w:szCs w:val="20"/>
        </w:rPr>
      </w:pPr>
      <w:r w:rsidRPr="00B83782">
        <w:rPr>
          <w:rFonts w:asciiTheme="minorHAnsi" w:hAnsiTheme="minorHAnsi" w:cstheme="minorHAnsi"/>
          <w:noProof/>
          <w:szCs w:val="20"/>
          <w:lang w:eastAsia="hr-HR" w:bidi="ar-SA"/>
        </w:rPr>
        <w:drawing>
          <wp:inline distT="0" distB="0" distL="0" distR="0" wp14:anchorId="578E4661" wp14:editId="700DC16A">
            <wp:extent cx="6047740" cy="35814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78349585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047740" cy="3581400"/>
                    </a:xfrm>
                    <a:prstGeom prst="rect">
                      <a:avLst/>
                    </a:prstGeom>
                    <a:noFill/>
                    <a:ln>
                      <a:noFill/>
                    </a:ln>
                  </pic:spPr>
                </pic:pic>
              </a:graphicData>
            </a:graphic>
          </wp:inline>
        </w:drawing>
      </w:r>
    </w:p>
    <w:p w14:paraId="53BB04A1" w14:textId="0415CA4C" w:rsidR="003C1D2A" w:rsidRPr="00BD1003" w:rsidRDefault="003C1D2A" w:rsidP="003C1D2A">
      <w:pPr>
        <w:pStyle w:val="Opisslike"/>
        <w:jc w:val="center"/>
        <w:rPr>
          <w:rFonts w:asciiTheme="minorHAnsi" w:hAnsiTheme="minorHAnsi" w:cstheme="minorHAnsi"/>
          <w:b w:val="0"/>
          <w:bCs w:val="0"/>
          <w:i/>
          <w:iCs/>
          <w:szCs w:val="20"/>
        </w:rPr>
      </w:pPr>
      <w:r w:rsidRPr="00BD1003">
        <w:rPr>
          <w:rFonts w:asciiTheme="minorHAnsi" w:hAnsiTheme="minorHAnsi" w:cstheme="minorHAnsi"/>
          <w:b w:val="0"/>
          <w:bCs w:val="0"/>
          <w:i/>
          <w:iCs/>
          <w:szCs w:val="20"/>
        </w:rPr>
        <w:t xml:space="preserve">Slika </w:t>
      </w:r>
      <w:r w:rsidRPr="00BD1003">
        <w:rPr>
          <w:rFonts w:asciiTheme="minorHAnsi" w:hAnsiTheme="minorHAnsi" w:cstheme="minorHAnsi"/>
          <w:szCs w:val="20"/>
        </w:rPr>
        <w:fldChar w:fldCharType="begin"/>
      </w:r>
      <w:r w:rsidRPr="00BD1003">
        <w:rPr>
          <w:rFonts w:asciiTheme="minorHAnsi" w:hAnsiTheme="minorHAnsi" w:cstheme="minorHAnsi"/>
          <w:b w:val="0"/>
          <w:i/>
          <w:szCs w:val="20"/>
        </w:rPr>
        <w:instrText xml:space="preserve"> SEQ Slika \* ARABIC </w:instrText>
      </w:r>
      <w:r w:rsidRPr="00BD1003">
        <w:rPr>
          <w:rFonts w:asciiTheme="minorHAnsi" w:hAnsiTheme="minorHAnsi" w:cstheme="minorHAnsi"/>
          <w:szCs w:val="20"/>
        </w:rPr>
        <w:fldChar w:fldCharType="separate"/>
      </w:r>
      <w:r w:rsidR="009F2549">
        <w:rPr>
          <w:rFonts w:asciiTheme="minorHAnsi" w:hAnsiTheme="minorHAnsi" w:cstheme="minorHAnsi"/>
          <w:b w:val="0"/>
          <w:i/>
          <w:noProof/>
          <w:szCs w:val="20"/>
        </w:rPr>
        <w:t>5</w:t>
      </w:r>
      <w:r w:rsidRPr="00BD1003">
        <w:rPr>
          <w:rFonts w:asciiTheme="minorHAnsi" w:hAnsiTheme="minorHAnsi" w:cstheme="minorHAnsi"/>
          <w:szCs w:val="20"/>
        </w:rPr>
        <w:fldChar w:fldCharType="end"/>
      </w:r>
      <w:r w:rsidRPr="00BD1003">
        <w:rPr>
          <w:rFonts w:asciiTheme="minorHAnsi" w:hAnsiTheme="minorHAnsi" w:cstheme="minorHAnsi"/>
          <w:b w:val="0"/>
          <w:bCs w:val="0"/>
          <w:i/>
          <w:iCs/>
          <w:szCs w:val="20"/>
        </w:rPr>
        <w:t>. Model procesa praćenja projekata</w:t>
      </w:r>
    </w:p>
    <w:p w14:paraId="48AD7FC9" w14:textId="77777777" w:rsidR="003C1D2A" w:rsidRPr="00064006" w:rsidRDefault="003C1D2A" w:rsidP="008F40CC">
      <w:pPr>
        <w:rPr>
          <w:rFonts w:asciiTheme="minorHAnsi" w:eastAsiaTheme="minorHAnsi" w:hAnsiTheme="minorHAnsi" w:cstheme="minorHAnsi"/>
          <w:color w:val="000000"/>
          <w:sz w:val="22"/>
          <w:lang w:bidi="ar-SA"/>
        </w:rPr>
      </w:pPr>
      <w:r w:rsidRPr="00064006">
        <w:rPr>
          <w:rFonts w:asciiTheme="minorHAnsi" w:eastAsiaTheme="minorHAnsi" w:hAnsiTheme="minorHAnsi" w:cstheme="minorHAnsi"/>
          <w:color w:val="000000"/>
          <w:sz w:val="22"/>
          <w:lang w:bidi="ar-SA"/>
        </w:rPr>
        <w:t>Sukladno opisu modela procesa bitno je razlikovati javni dio portala kojem će pristupati potencijalni prijavitelji i korisnici potpore i interni dio portala u kojem će djelatnici Fonda objavljivati pozive i natječaje te pratiti provedbu projekata.</w:t>
      </w:r>
    </w:p>
    <w:p w14:paraId="2AC82EB9" w14:textId="77777777" w:rsidR="00C96886" w:rsidRDefault="00C96886">
      <w:pPr>
        <w:spacing w:before="0" w:after="0"/>
        <w:rPr>
          <w:rFonts w:asciiTheme="minorHAnsi" w:eastAsiaTheme="minorHAnsi" w:hAnsiTheme="minorHAnsi" w:cstheme="minorHAnsi"/>
          <w:color w:val="000000"/>
          <w:sz w:val="22"/>
          <w:lang w:bidi="ar-SA"/>
        </w:rPr>
      </w:pPr>
      <w:r>
        <w:rPr>
          <w:rFonts w:asciiTheme="minorHAnsi" w:eastAsiaTheme="minorHAnsi" w:hAnsiTheme="minorHAnsi" w:cstheme="minorHAnsi"/>
          <w:color w:val="000000"/>
          <w:sz w:val="22"/>
          <w:lang w:bidi="ar-SA"/>
        </w:rPr>
        <w:br w:type="page"/>
      </w:r>
    </w:p>
    <w:p w14:paraId="1C7B999A" w14:textId="5E101A27" w:rsidR="00D7391F" w:rsidRPr="00064006" w:rsidRDefault="003C1D2A" w:rsidP="008F40CC">
      <w:pPr>
        <w:rPr>
          <w:rFonts w:asciiTheme="minorHAnsi" w:eastAsiaTheme="minorHAnsi" w:hAnsiTheme="minorHAnsi" w:cstheme="minorHAnsi"/>
          <w:color w:val="000000"/>
          <w:sz w:val="22"/>
          <w:lang w:bidi="ar-SA"/>
        </w:rPr>
      </w:pPr>
      <w:r w:rsidRPr="00064006">
        <w:rPr>
          <w:rFonts w:asciiTheme="minorHAnsi" w:eastAsiaTheme="minorHAnsi" w:hAnsiTheme="minorHAnsi" w:cstheme="minorHAnsi"/>
          <w:color w:val="000000"/>
          <w:sz w:val="22"/>
          <w:lang w:bidi="ar-SA"/>
        </w:rPr>
        <w:lastRenderedPageBreak/>
        <w:t>Podsustav se treba sastojati od dvije cjeline:</w:t>
      </w:r>
      <w:r w:rsidR="00D7391F" w:rsidRPr="00064006">
        <w:rPr>
          <w:rFonts w:asciiTheme="minorHAnsi" w:eastAsiaTheme="minorHAnsi" w:hAnsiTheme="minorHAnsi" w:cstheme="minorHAnsi"/>
          <w:color w:val="000000"/>
          <w:sz w:val="22"/>
          <w:lang w:bidi="ar-SA"/>
        </w:rPr>
        <w:t xml:space="preserve"> </w:t>
      </w:r>
    </w:p>
    <w:p w14:paraId="430C200E" w14:textId="0E1A27F5" w:rsidR="003C1D2A" w:rsidRPr="00064006" w:rsidRDefault="003C1D2A" w:rsidP="00B350B6">
      <w:pPr>
        <w:pStyle w:val="Odlomakpopisa"/>
        <w:numPr>
          <w:ilvl w:val="0"/>
          <w:numId w:val="11"/>
        </w:numPr>
        <w:rPr>
          <w:rFonts w:asciiTheme="minorHAnsi" w:eastAsiaTheme="minorHAnsi" w:hAnsiTheme="minorHAnsi" w:cstheme="minorHAnsi"/>
          <w:color w:val="000000"/>
          <w:sz w:val="22"/>
          <w:lang w:bidi="ar-SA"/>
        </w:rPr>
      </w:pPr>
      <w:r w:rsidRPr="00064006">
        <w:rPr>
          <w:rFonts w:asciiTheme="minorHAnsi" w:eastAsiaTheme="minorHAnsi" w:hAnsiTheme="minorHAnsi" w:cstheme="minorHAnsi"/>
          <w:color w:val="000000"/>
          <w:sz w:val="22"/>
          <w:lang w:bidi="ar-SA"/>
        </w:rPr>
        <w:t>Interni dio koji treba podržavati poslovne procese koje provode djelatnici Fonda za zaštitu okoliša i energetsku učinkovitost. Interni dio podsustava treba omogućiti pripremanje i objavu poziva, odabir projekata, njihovo ugovaranje te u konačnici financiranje i nadzor projekata.</w:t>
      </w:r>
    </w:p>
    <w:p w14:paraId="4336915A" w14:textId="77777777" w:rsidR="003C1D2A" w:rsidRPr="00064006" w:rsidRDefault="003C1D2A" w:rsidP="00B350B6">
      <w:pPr>
        <w:pStyle w:val="Odlomakpopisa"/>
        <w:numPr>
          <w:ilvl w:val="0"/>
          <w:numId w:val="11"/>
        </w:numPr>
        <w:rPr>
          <w:rFonts w:asciiTheme="minorHAnsi" w:eastAsiaTheme="minorHAnsi" w:hAnsiTheme="minorHAnsi" w:cstheme="minorHAnsi"/>
          <w:color w:val="000000"/>
          <w:sz w:val="22"/>
          <w:lang w:bidi="ar-SA"/>
        </w:rPr>
      </w:pPr>
      <w:r w:rsidRPr="00064006">
        <w:rPr>
          <w:rFonts w:asciiTheme="minorHAnsi" w:eastAsiaTheme="minorHAnsi" w:hAnsiTheme="minorHAnsi" w:cstheme="minorHAnsi"/>
          <w:color w:val="000000"/>
          <w:sz w:val="22"/>
          <w:lang w:bidi="ar-SA"/>
        </w:rPr>
        <w:t>Javni dio treba omogućiti prijavu potencijalnih prijavitelja na javni poziv/natječaj odnosno predaju prijavnih obrazaca i pripadajuće dokumentacije te dostavu izvještaja tijekom i nakon provedbe projekata.</w:t>
      </w:r>
    </w:p>
    <w:p w14:paraId="1F73027D" w14:textId="0DA9BAD3" w:rsidR="003C1D2A" w:rsidRPr="00064006" w:rsidRDefault="003C1D2A" w:rsidP="008F40CC">
      <w:pPr>
        <w:rPr>
          <w:rFonts w:asciiTheme="minorHAnsi" w:eastAsiaTheme="minorHAnsi" w:hAnsiTheme="minorHAnsi" w:cstheme="minorHAnsi"/>
          <w:color w:val="000000"/>
          <w:sz w:val="22"/>
          <w:lang w:bidi="ar-SA"/>
        </w:rPr>
      </w:pPr>
      <w:r w:rsidRPr="00064006">
        <w:rPr>
          <w:rFonts w:asciiTheme="minorHAnsi" w:eastAsiaTheme="minorHAnsi" w:hAnsiTheme="minorHAnsi" w:cstheme="minorHAnsi"/>
          <w:color w:val="000000"/>
          <w:sz w:val="22"/>
          <w:lang w:bidi="ar-SA"/>
        </w:rPr>
        <w:t xml:space="preserve">Podaci o pravnim i fizičkim osobama bilo na javnom ili internom dijelu trebaju se dohvaćati iz MDM-a koji je implementiran u Fondu, a svi podaci o obvezama i plaćanjima trebaju biti integrirani s </w:t>
      </w:r>
      <w:r w:rsidR="00D7391F">
        <w:rPr>
          <w:rFonts w:asciiTheme="minorHAnsi" w:eastAsiaTheme="minorHAnsi" w:hAnsiTheme="minorHAnsi" w:cstheme="minorHAnsi"/>
          <w:color w:val="000000"/>
          <w:sz w:val="22"/>
          <w:lang w:bidi="ar-SA"/>
        </w:rPr>
        <w:t xml:space="preserve">FI modulom </w:t>
      </w:r>
      <w:r w:rsidRPr="00064006">
        <w:rPr>
          <w:rFonts w:asciiTheme="minorHAnsi" w:eastAsiaTheme="minorHAnsi" w:hAnsiTheme="minorHAnsi" w:cstheme="minorHAnsi"/>
          <w:color w:val="000000"/>
          <w:sz w:val="22"/>
          <w:lang w:bidi="ar-SA"/>
        </w:rPr>
        <w:t>ERP sustav</w:t>
      </w:r>
      <w:r w:rsidR="00D7391F">
        <w:rPr>
          <w:rFonts w:asciiTheme="minorHAnsi" w:eastAsiaTheme="minorHAnsi" w:hAnsiTheme="minorHAnsi" w:cstheme="minorHAnsi"/>
          <w:color w:val="000000"/>
          <w:sz w:val="22"/>
          <w:lang w:bidi="ar-SA"/>
        </w:rPr>
        <w:t>a</w:t>
      </w:r>
      <w:r w:rsidRPr="00064006">
        <w:rPr>
          <w:rFonts w:asciiTheme="minorHAnsi" w:eastAsiaTheme="minorHAnsi" w:hAnsiTheme="minorHAnsi" w:cstheme="minorHAnsi"/>
          <w:color w:val="000000"/>
          <w:sz w:val="22"/>
          <w:lang w:bidi="ar-SA"/>
        </w:rPr>
        <w:t xml:space="preserve"> Fonda.</w:t>
      </w:r>
    </w:p>
    <w:p w14:paraId="391BADF9" w14:textId="4370DD3C" w:rsidR="003C1D2A" w:rsidRPr="00064006" w:rsidRDefault="003C1D2A" w:rsidP="008F40CC">
      <w:pPr>
        <w:rPr>
          <w:rFonts w:asciiTheme="minorHAnsi" w:eastAsiaTheme="minorHAnsi" w:hAnsiTheme="minorHAnsi" w:cstheme="minorHAnsi"/>
          <w:color w:val="000000"/>
          <w:sz w:val="22"/>
          <w:lang w:bidi="ar-SA"/>
        </w:rPr>
      </w:pPr>
      <w:r w:rsidRPr="00064006">
        <w:rPr>
          <w:rFonts w:asciiTheme="minorHAnsi" w:eastAsiaTheme="minorHAnsi" w:hAnsiTheme="minorHAnsi" w:cstheme="minorHAnsi"/>
          <w:color w:val="000000"/>
          <w:sz w:val="22"/>
          <w:lang w:bidi="ar-SA"/>
        </w:rPr>
        <w:t>Za svu dokumentacija koja nastaje u podsustavu za praćenje projekata, a  temeljem Uredbe o uredskom poslovanju i internim aktima i propisima Fonda za zaštitu okoliša i energetsku učinkovitost treba biti urudžbirana očekuje se automatsko urudžbiranje u pripadajući DMS sustav Fonda.</w:t>
      </w:r>
    </w:p>
    <w:p w14:paraId="447A8961" w14:textId="5BE4238F" w:rsidR="003C1D2A" w:rsidRPr="00064006" w:rsidRDefault="003C1D2A" w:rsidP="008F40CC">
      <w:pPr>
        <w:rPr>
          <w:rFonts w:asciiTheme="minorHAnsi" w:eastAsiaTheme="minorHAnsi" w:hAnsiTheme="minorHAnsi" w:cstheme="minorHAnsi"/>
          <w:color w:val="000000"/>
          <w:sz w:val="22"/>
          <w:lang w:bidi="ar-SA"/>
        </w:rPr>
      </w:pPr>
      <w:r w:rsidRPr="00064006">
        <w:rPr>
          <w:rFonts w:asciiTheme="minorHAnsi" w:eastAsiaTheme="minorHAnsi" w:hAnsiTheme="minorHAnsi" w:cstheme="minorHAnsi"/>
          <w:color w:val="000000"/>
          <w:sz w:val="22"/>
          <w:lang w:bidi="ar-SA"/>
        </w:rPr>
        <w:t xml:space="preserve">Nastavno, u tablici </w:t>
      </w:r>
      <w:r w:rsidR="00D7391F">
        <w:rPr>
          <w:rFonts w:asciiTheme="minorHAnsi" w:eastAsiaTheme="minorHAnsi" w:hAnsiTheme="minorHAnsi" w:cstheme="minorHAnsi"/>
          <w:color w:val="000000"/>
          <w:sz w:val="22"/>
          <w:lang w:bidi="ar-SA"/>
        </w:rPr>
        <w:t>4</w:t>
      </w:r>
      <w:r w:rsidRPr="00064006">
        <w:rPr>
          <w:rFonts w:asciiTheme="minorHAnsi" w:eastAsiaTheme="minorHAnsi" w:hAnsiTheme="minorHAnsi" w:cstheme="minorHAnsi"/>
          <w:color w:val="000000"/>
          <w:sz w:val="22"/>
          <w:lang w:bidi="ar-SA"/>
        </w:rPr>
        <w:t xml:space="preserve"> navedeni su funkcionalni zahtjevi koji trebaju biti podržani podsustavom za praćenje projekata.</w:t>
      </w:r>
    </w:p>
    <w:p w14:paraId="78629A28" w14:textId="56F74DF9" w:rsidR="00BD1003" w:rsidRPr="00BD1003" w:rsidRDefault="00BD1003" w:rsidP="00BD1003">
      <w:pPr>
        <w:pStyle w:val="Opisslike"/>
        <w:keepNext/>
        <w:rPr>
          <w:b w:val="0"/>
          <w:i/>
        </w:rPr>
      </w:pPr>
      <w:r w:rsidRPr="00BD1003">
        <w:rPr>
          <w:b w:val="0"/>
          <w:i/>
        </w:rPr>
        <w:t xml:space="preserve">Tablica </w:t>
      </w:r>
      <w:r w:rsidR="00834D79">
        <w:rPr>
          <w:b w:val="0"/>
          <w:i/>
        </w:rPr>
        <w:t>4</w:t>
      </w:r>
      <w:r w:rsidRPr="00BD1003">
        <w:rPr>
          <w:b w:val="0"/>
          <w:i/>
        </w:rPr>
        <w:t>. Funkcionalni zahtjevi podsustava za praćenje projekata</w:t>
      </w:r>
    </w:p>
    <w:tbl>
      <w:tblPr>
        <w:tblStyle w:val="Reetkatablice"/>
        <w:tblW w:w="0" w:type="auto"/>
        <w:tblLook w:val="04A0" w:firstRow="1" w:lastRow="0" w:firstColumn="1" w:lastColumn="0" w:noHBand="0" w:noVBand="1"/>
      </w:tblPr>
      <w:tblGrid>
        <w:gridCol w:w="988"/>
        <w:gridCol w:w="8725"/>
      </w:tblGrid>
      <w:tr w:rsidR="00C84AF9" w14:paraId="2435D076" w14:textId="77777777" w:rsidTr="00C84AF9">
        <w:tc>
          <w:tcPr>
            <w:tcW w:w="988" w:type="dxa"/>
            <w:tcBorders>
              <w:top w:val="single" w:sz="4" w:space="0" w:color="000000"/>
              <w:left w:val="single" w:sz="4" w:space="0" w:color="000000"/>
              <w:bottom w:val="single" w:sz="4" w:space="0" w:color="000000"/>
              <w:right w:val="single" w:sz="4" w:space="0" w:color="000000"/>
            </w:tcBorders>
            <w:shd w:val="clear" w:color="auto" w:fill="09BFFF"/>
            <w:hideMark/>
          </w:tcPr>
          <w:bookmarkEnd w:id="56"/>
          <w:p w14:paraId="07D8F82A" w14:textId="77777777" w:rsidR="00C84AF9" w:rsidRDefault="00C84AF9">
            <w:pPr>
              <w:rPr>
                <w:sz w:val="22"/>
              </w:rPr>
            </w:pPr>
            <w:proofErr w:type="spellStart"/>
            <w:r>
              <w:rPr>
                <w:b/>
                <w:sz w:val="22"/>
              </w:rPr>
              <w:t>Rbr</w:t>
            </w:r>
            <w:proofErr w:type="spellEnd"/>
          </w:p>
        </w:tc>
        <w:tc>
          <w:tcPr>
            <w:tcW w:w="8725" w:type="dxa"/>
            <w:tcBorders>
              <w:top w:val="single" w:sz="4" w:space="0" w:color="000000"/>
              <w:left w:val="single" w:sz="4" w:space="0" w:color="000000"/>
              <w:bottom w:val="single" w:sz="4" w:space="0" w:color="000000"/>
              <w:right w:val="single" w:sz="4" w:space="0" w:color="000000"/>
            </w:tcBorders>
            <w:shd w:val="clear" w:color="auto" w:fill="09BFFF"/>
            <w:hideMark/>
          </w:tcPr>
          <w:p w14:paraId="29B51D67" w14:textId="77777777" w:rsidR="00C84AF9" w:rsidRDefault="00C84AF9">
            <w:pPr>
              <w:rPr>
                <w:sz w:val="22"/>
              </w:rPr>
            </w:pPr>
            <w:r>
              <w:rPr>
                <w:b/>
                <w:sz w:val="22"/>
              </w:rPr>
              <w:t>Funkcionalni zahtjev</w:t>
            </w:r>
          </w:p>
        </w:tc>
      </w:tr>
      <w:tr w:rsidR="00C84AF9" w:rsidRPr="00B83782" w14:paraId="52F56F51" w14:textId="77777777" w:rsidTr="00C84AF9">
        <w:trPr>
          <w:trHeight w:val="318"/>
        </w:trPr>
        <w:tc>
          <w:tcPr>
            <w:tcW w:w="9713" w:type="dxa"/>
            <w:gridSpan w:val="2"/>
            <w:tcBorders>
              <w:top w:val="single" w:sz="4" w:space="0" w:color="000000"/>
              <w:left w:val="single" w:sz="4" w:space="0" w:color="000000"/>
              <w:bottom w:val="single" w:sz="4" w:space="0" w:color="000000"/>
              <w:right w:val="single" w:sz="4" w:space="0" w:color="000000"/>
            </w:tcBorders>
            <w:shd w:val="clear" w:color="auto" w:fill="D5F4FF"/>
            <w:hideMark/>
          </w:tcPr>
          <w:p w14:paraId="3F8B02C1" w14:textId="77777777" w:rsidR="00C84AF9" w:rsidRPr="00B83782" w:rsidRDefault="00C84AF9">
            <w:pPr>
              <w:rPr>
                <w:rFonts w:asciiTheme="minorHAnsi" w:eastAsia="Calibri" w:hAnsiTheme="minorHAnsi" w:cstheme="minorHAnsi"/>
                <w:szCs w:val="20"/>
              </w:rPr>
            </w:pPr>
            <w:r w:rsidRPr="00B83782">
              <w:rPr>
                <w:rFonts w:asciiTheme="minorHAnsi" w:eastAsia="Calibri" w:hAnsiTheme="minorHAnsi" w:cstheme="minorHAnsi"/>
                <w:szCs w:val="20"/>
              </w:rPr>
              <w:t>Priprema i objava javnog poziva/natječaja</w:t>
            </w:r>
          </w:p>
        </w:tc>
      </w:tr>
      <w:tr w:rsidR="00C84AF9" w:rsidRPr="00B83782" w14:paraId="4ADDCE5A" w14:textId="77777777" w:rsidTr="00C84AF9">
        <w:tc>
          <w:tcPr>
            <w:tcW w:w="988" w:type="dxa"/>
            <w:tcBorders>
              <w:top w:val="single" w:sz="4" w:space="0" w:color="000000"/>
              <w:left w:val="single" w:sz="4" w:space="0" w:color="000000"/>
              <w:bottom w:val="single" w:sz="4" w:space="0" w:color="000000"/>
              <w:right w:val="single" w:sz="4" w:space="0" w:color="000000"/>
            </w:tcBorders>
          </w:tcPr>
          <w:p w14:paraId="2CBC6206" w14:textId="77777777" w:rsidR="00C84AF9" w:rsidRPr="00B83782" w:rsidRDefault="00C84AF9" w:rsidP="00B350B6">
            <w:pPr>
              <w:pStyle w:val="Odlomakpopisa"/>
              <w:numPr>
                <w:ilvl w:val="0"/>
                <w:numId w:val="12"/>
              </w:numPr>
              <w:rPr>
                <w:rFonts w:asciiTheme="minorHAnsi" w:hAnsiTheme="minorHAnsi" w:cstheme="minorHAnsi"/>
                <w:szCs w:val="20"/>
              </w:rPr>
            </w:pPr>
          </w:p>
        </w:tc>
        <w:tc>
          <w:tcPr>
            <w:tcW w:w="8725" w:type="dxa"/>
            <w:tcBorders>
              <w:top w:val="single" w:sz="4" w:space="0" w:color="000000"/>
              <w:left w:val="single" w:sz="4" w:space="0" w:color="000000"/>
              <w:bottom w:val="single" w:sz="4" w:space="0" w:color="000000"/>
              <w:right w:val="single" w:sz="4" w:space="0" w:color="000000"/>
            </w:tcBorders>
            <w:hideMark/>
          </w:tcPr>
          <w:p w14:paraId="520953B9" w14:textId="77777777" w:rsidR="00C84AF9" w:rsidRPr="00B83782" w:rsidRDefault="00C84AF9">
            <w:pPr>
              <w:rPr>
                <w:rFonts w:asciiTheme="minorHAnsi" w:eastAsia="Calibri" w:hAnsiTheme="minorHAnsi" w:cstheme="minorHAnsi"/>
                <w:szCs w:val="20"/>
              </w:rPr>
            </w:pPr>
            <w:r w:rsidRPr="00B83782">
              <w:rPr>
                <w:rFonts w:asciiTheme="minorHAnsi" w:eastAsia="Calibri" w:hAnsiTheme="minorHAnsi" w:cstheme="minorHAnsi"/>
                <w:szCs w:val="20"/>
              </w:rPr>
              <w:t>Izrada i spremanje javnog poziva/natječaja</w:t>
            </w:r>
          </w:p>
        </w:tc>
      </w:tr>
      <w:tr w:rsidR="00C84AF9" w:rsidRPr="00B83782" w14:paraId="6B8824C8" w14:textId="77777777" w:rsidTr="00C84AF9">
        <w:tc>
          <w:tcPr>
            <w:tcW w:w="988" w:type="dxa"/>
            <w:tcBorders>
              <w:top w:val="single" w:sz="4" w:space="0" w:color="000000"/>
              <w:left w:val="single" w:sz="4" w:space="0" w:color="000000"/>
              <w:bottom w:val="single" w:sz="4" w:space="0" w:color="000000"/>
              <w:right w:val="single" w:sz="4" w:space="0" w:color="000000"/>
            </w:tcBorders>
          </w:tcPr>
          <w:p w14:paraId="3A422CFC" w14:textId="77777777" w:rsidR="00C84AF9" w:rsidRPr="00B83782" w:rsidRDefault="00C84AF9" w:rsidP="00B350B6">
            <w:pPr>
              <w:pStyle w:val="Odlomakpopisa"/>
              <w:numPr>
                <w:ilvl w:val="0"/>
                <w:numId w:val="12"/>
              </w:numPr>
              <w:rPr>
                <w:rFonts w:asciiTheme="minorHAnsi" w:hAnsiTheme="minorHAnsi" w:cstheme="minorHAnsi"/>
                <w:szCs w:val="20"/>
              </w:rPr>
            </w:pPr>
          </w:p>
        </w:tc>
        <w:tc>
          <w:tcPr>
            <w:tcW w:w="8725" w:type="dxa"/>
            <w:tcBorders>
              <w:top w:val="single" w:sz="4" w:space="0" w:color="000000"/>
              <w:left w:val="single" w:sz="4" w:space="0" w:color="000000"/>
              <w:bottom w:val="single" w:sz="4" w:space="0" w:color="000000"/>
              <w:right w:val="single" w:sz="4" w:space="0" w:color="000000"/>
            </w:tcBorders>
            <w:hideMark/>
          </w:tcPr>
          <w:p w14:paraId="17C494AB" w14:textId="661A6EB1" w:rsidR="00C84AF9" w:rsidRPr="00B83782" w:rsidRDefault="00C84AF9">
            <w:pPr>
              <w:rPr>
                <w:rFonts w:asciiTheme="minorHAnsi" w:eastAsia="Calibri" w:hAnsiTheme="minorHAnsi" w:cstheme="minorHAnsi"/>
                <w:szCs w:val="20"/>
              </w:rPr>
            </w:pPr>
            <w:r w:rsidRPr="00B83782">
              <w:rPr>
                <w:rFonts w:asciiTheme="minorHAnsi" w:eastAsia="Calibri" w:hAnsiTheme="minorHAnsi" w:cstheme="minorHAnsi"/>
                <w:szCs w:val="20"/>
              </w:rPr>
              <w:t>Učitavanje datoteka različitih formata (.pdf, .</w:t>
            </w:r>
            <w:proofErr w:type="spellStart"/>
            <w:r w:rsidRPr="00B83782">
              <w:rPr>
                <w:rFonts w:asciiTheme="minorHAnsi" w:eastAsia="Calibri" w:hAnsiTheme="minorHAnsi" w:cstheme="minorHAnsi"/>
                <w:szCs w:val="20"/>
              </w:rPr>
              <w:t>docx</w:t>
            </w:r>
            <w:proofErr w:type="spellEnd"/>
            <w:r w:rsidRPr="00B83782">
              <w:rPr>
                <w:rFonts w:asciiTheme="minorHAnsi" w:eastAsia="Calibri" w:hAnsiTheme="minorHAnsi" w:cstheme="minorHAnsi"/>
                <w:szCs w:val="20"/>
              </w:rPr>
              <w:t>, .</w:t>
            </w:r>
            <w:proofErr w:type="spellStart"/>
            <w:r w:rsidRPr="00B83782">
              <w:rPr>
                <w:rFonts w:asciiTheme="minorHAnsi" w:eastAsia="Calibri" w:hAnsiTheme="minorHAnsi" w:cstheme="minorHAnsi"/>
                <w:szCs w:val="20"/>
              </w:rPr>
              <w:t>png</w:t>
            </w:r>
            <w:proofErr w:type="spellEnd"/>
            <w:r w:rsidR="00D7391F">
              <w:rPr>
                <w:rFonts w:asciiTheme="minorHAnsi" w:eastAsia="Calibri" w:hAnsiTheme="minorHAnsi" w:cstheme="minorHAnsi"/>
                <w:szCs w:val="20"/>
              </w:rPr>
              <w:t>)</w:t>
            </w:r>
          </w:p>
        </w:tc>
      </w:tr>
      <w:tr w:rsidR="00C84AF9" w:rsidRPr="00B83782" w14:paraId="25DD1D05" w14:textId="77777777" w:rsidTr="00C84AF9">
        <w:tc>
          <w:tcPr>
            <w:tcW w:w="988" w:type="dxa"/>
            <w:tcBorders>
              <w:top w:val="single" w:sz="4" w:space="0" w:color="000000"/>
              <w:left w:val="single" w:sz="4" w:space="0" w:color="000000"/>
              <w:bottom w:val="single" w:sz="4" w:space="0" w:color="000000"/>
              <w:right w:val="single" w:sz="4" w:space="0" w:color="000000"/>
            </w:tcBorders>
          </w:tcPr>
          <w:p w14:paraId="60F8037E" w14:textId="77777777" w:rsidR="00C84AF9" w:rsidRPr="00B83782" w:rsidRDefault="00C84AF9" w:rsidP="00B350B6">
            <w:pPr>
              <w:pStyle w:val="Odlomakpopisa"/>
              <w:numPr>
                <w:ilvl w:val="0"/>
                <w:numId w:val="12"/>
              </w:numPr>
              <w:rPr>
                <w:rFonts w:asciiTheme="minorHAnsi" w:hAnsiTheme="minorHAnsi" w:cstheme="minorHAnsi"/>
                <w:szCs w:val="20"/>
              </w:rPr>
            </w:pPr>
          </w:p>
        </w:tc>
        <w:tc>
          <w:tcPr>
            <w:tcW w:w="8725" w:type="dxa"/>
            <w:tcBorders>
              <w:top w:val="single" w:sz="4" w:space="0" w:color="000000"/>
              <w:left w:val="single" w:sz="4" w:space="0" w:color="000000"/>
              <w:bottom w:val="single" w:sz="4" w:space="0" w:color="000000"/>
              <w:right w:val="single" w:sz="4" w:space="0" w:color="000000"/>
            </w:tcBorders>
            <w:hideMark/>
          </w:tcPr>
          <w:p w14:paraId="25AAD5E9" w14:textId="77777777" w:rsidR="00C84AF9" w:rsidRPr="00B83782" w:rsidRDefault="00C84AF9">
            <w:pPr>
              <w:rPr>
                <w:rFonts w:asciiTheme="minorHAnsi" w:eastAsia="Calibri" w:hAnsiTheme="minorHAnsi" w:cstheme="minorHAnsi"/>
                <w:szCs w:val="20"/>
              </w:rPr>
            </w:pPr>
            <w:r w:rsidRPr="00B83782">
              <w:rPr>
                <w:rFonts w:asciiTheme="minorHAnsi" w:eastAsia="Calibri" w:hAnsiTheme="minorHAnsi" w:cstheme="minorHAnsi"/>
                <w:szCs w:val="20"/>
              </w:rPr>
              <w:t>Izrada i spremanje modularne forme prijavnice</w:t>
            </w:r>
          </w:p>
        </w:tc>
      </w:tr>
      <w:tr w:rsidR="00C84AF9" w:rsidRPr="00B83782" w14:paraId="194C701D" w14:textId="77777777" w:rsidTr="00C84AF9">
        <w:tc>
          <w:tcPr>
            <w:tcW w:w="988" w:type="dxa"/>
            <w:tcBorders>
              <w:top w:val="single" w:sz="4" w:space="0" w:color="000000"/>
              <w:left w:val="single" w:sz="4" w:space="0" w:color="000000"/>
              <w:bottom w:val="single" w:sz="4" w:space="0" w:color="000000"/>
              <w:right w:val="single" w:sz="4" w:space="0" w:color="000000"/>
            </w:tcBorders>
          </w:tcPr>
          <w:p w14:paraId="2EAF0655" w14:textId="77777777" w:rsidR="00C84AF9" w:rsidRPr="00B83782" w:rsidRDefault="00C84AF9" w:rsidP="00B350B6">
            <w:pPr>
              <w:pStyle w:val="Odlomakpopisa"/>
              <w:numPr>
                <w:ilvl w:val="0"/>
                <w:numId w:val="12"/>
              </w:numPr>
              <w:rPr>
                <w:rFonts w:asciiTheme="minorHAnsi" w:hAnsiTheme="minorHAnsi" w:cstheme="minorHAnsi"/>
                <w:szCs w:val="20"/>
              </w:rPr>
            </w:pPr>
          </w:p>
        </w:tc>
        <w:tc>
          <w:tcPr>
            <w:tcW w:w="8725" w:type="dxa"/>
            <w:tcBorders>
              <w:top w:val="single" w:sz="4" w:space="0" w:color="000000"/>
              <w:left w:val="single" w:sz="4" w:space="0" w:color="000000"/>
              <w:bottom w:val="single" w:sz="4" w:space="0" w:color="000000"/>
              <w:right w:val="single" w:sz="4" w:space="0" w:color="000000"/>
            </w:tcBorders>
            <w:hideMark/>
          </w:tcPr>
          <w:p w14:paraId="0B92C997" w14:textId="6453880E" w:rsidR="00C84AF9" w:rsidRPr="00B83782" w:rsidRDefault="00C84AF9">
            <w:pPr>
              <w:rPr>
                <w:rFonts w:asciiTheme="minorHAnsi" w:eastAsia="Calibri" w:hAnsiTheme="minorHAnsi" w:cstheme="minorHAnsi"/>
                <w:szCs w:val="20"/>
              </w:rPr>
            </w:pPr>
            <w:r w:rsidRPr="00B83782">
              <w:rPr>
                <w:rFonts w:asciiTheme="minorHAnsi" w:eastAsia="Calibri" w:hAnsiTheme="minorHAnsi" w:cstheme="minorHAnsi"/>
                <w:szCs w:val="20"/>
              </w:rPr>
              <w:t xml:space="preserve">Automatsko urudžbiranje javnih poziva/natječaja s elektroničkim </w:t>
            </w:r>
            <w:r w:rsidR="003C1D2A" w:rsidRPr="00B83782">
              <w:rPr>
                <w:rFonts w:asciiTheme="minorHAnsi" w:eastAsia="Calibri" w:hAnsiTheme="minorHAnsi" w:cstheme="minorHAnsi"/>
                <w:szCs w:val="20"/>
              </w:rPr>
              <w:t>sadržajem i pripadajućim prilozima</w:t>
            </w:r>
          </w:p>
        </w:tc>
      </w:tr>
      <w:tr w:rsidR="00C84AF9" w:rsidRPr="00B83782" w14:paraId="02239FE8" w14:textId="77777777" w:rsidTr="00C84AF9">
        <w:tc>
          <w:tcPr>
            <w:tcW w:w="988" w:type="dxa"/>
            <w:tcBorders>
              <w:top w:val="single" w:sz="4" w:space="0" w:color="000000"/>
              <w:left w:val="single" w:sz="4" w:space="0" w:color="000000"/>
              <w:bottom w:val="single" w:sz="4" w:space="0" w:color="000000"/>
              <w:right w:val="single" w:sz="4" w:space="0" w:color="000000"/>
            </w:tcBorders>
          </w:tcPr>
          <w:p w14:paraId="2475BC3D" w14:textId="77777777" w:rsidR="00C84AF9" w:rsidRPr="00B83782" w:rsidRDefault="00C84AF9" w:rsidP="00B350B6">
            <w:pPr>
              <w:pStyle w:val="Odlomakpopisa"/>
              <w:numPr>
                <w:ilvl w:val="0"/>
                <w:numId w:val="12"/>
              </w:numPr>
              <w:rPr>
                <w:rFonts w:asciiTheme="minorHAnsi" w:hAnsiTheme="minorHAnsi" w:cstheme="minorHAnsi"/>
                <w:szCs w:val="20"/>
              </w:rPr>
            </w:pPr>
          </w:p>
        </w:tc>
        <w:tc>
          <w:tcPr>
            <w:tcW w:w="8725" w:type="dxa"/>
            <w:tcBorders>
              <w:top w:val="single" w:sz="4" w:space="0" w:color="000000"/>
              <w:left w:val="single" w:sz="4" w:space="0" w:color="000000"/>
              <w:bottom w:val="single" w:sz="4" w:space="0" w:color="000000"/>
              <w:right w:val="single" w:sz="4" w:space="0" w:color="000000"/>
            </w:tcBorders>
            <w:hideMark/>
          </w:tcPr>
          <w:p w14:paraId="53C3305F" w14:textId="77777777" w:rsidR="00C84AF9" w:rsidRPr="00B83782" w:rsidRDefault="00C84AF9">
            <w:pPr>
              <w:rPr>
                <w:rFonts w:asciiTheme="minorHAnsi" w:eastAsia="Calibri" w:hAnsiTheme="minorHAnsi" w:cstheme="minorHAnsi"/>
                <w:szCs w:val="20"/>
              </w:rPr>
            </w:pPr>
            <w:r w:rsidRPr="00B83782">
              <w:rPr>
                <w:rFonts w:asciiTheme="minorHAnsi" w:eastAsia="Calibri" w:hAnsiTheme="minorHAnsi" w:cstheme="minorHAnsi"/>
                <w:szCs w:val="20"/>
              </w:rPr>
              <w:t>Objava javnog poziva/natječaja</w:t>
            </w:r>
          </w:p>
        </w:tc>
      </w:tr>
      <w:tr w:rsidR="00C84AF9" w:rsidRPr="00B83782" w14:paraId="7AAA1780" w14:textId="77777777" w:rsidTr="00C84AF9">
        <w:tc>
          <w:tcPr>
            <w:tcW w:w="988" w:type="dxa"/>
            <w:tcBorders>
              <w:top w:val="single" w:sz="4" w:space="0" w:color="000000"/>
              <w:left w:val="single" w:sz="4" w:space="0" w:color="000000"/>
              <w:bottom w:val="single" w:sz="4" w:space="0" w:color="000000"/>
              <w:right w:val="single" w:sz="4" w:space="0" w:color="000000"/>
            </w:tcBorders>
          </w:tcPr>
          <w:p w14:paraId="2BBA3045" w14:textId="77777777" w:rsidR="00C84AF9" w:rsidRPr="00B83782" w:rsidRDefault="00C84AF9" w:rsidP="00B350B6">
            <w:pPr>
              <w:pStyle w:val="Odlomakpopisa"/>
              <w:numPr>
                <w:ilvl w:val="0"/>
                <w:numId w:val="12"/>
              </w:numPr>
              <w:rPr>
                <w:rFonts w:asciiTheme="minorHAnsi" w:hAnsiTheme="minorHAnsi" w:cstheme="minorHAnsi"/>
                <w:szCs w:val="20"/>
              </w:rPr>
            </w:pPr>
          </w:p>
        </w:tc>
        <w:tc>
          <w:tcPr>
            <w:tcW w:w="8725" w:type="dxa"/>
            <w:tcBorders>
              <w:top w:val="single" w:sz="4" w:space="0" w:color="000000"/>
              <w:left w:val="single" w:sz="4" w:space="0" w:color="000000"/>
              <w:bottom w:val="single" w:sz="4" w:space="0" w:color="000000"/>
              <w:right w:val="single" w:sz="4" w:space="0" w:color="000000"/>
            </w:tcBorders>
            <w:hideMark/>
          </w:tcPr>
          <w:p w14:paraId="20DA8842" w14:textId="77777777" w:rsidR="00C84AF9" w:rsidRPr="00B83782" w:rsidRDefault="00C84AF9">
            <w:pPr>
              <w:rPr>
                <w:rFonts w:asciiTheme="minorHAnsi" w:eastAsia="Calibri" w:hAnsiTheme="minorHAnsi" w:cstheme="minorHAnsi"/>
                <w:szCs w:val="20"/>
              </w:rPr>
            </w:pPr>
            <w:r w:rsidRPr="00B83782">
              <w:rPr>
                <w:rFonts w:asciiTheme="minorHAnsi" w:eastAsia="Calibri" w:hAnsiTheme="minorHAnsi" w:cstheme="minorHAnsi"/>
                <w:szCs w:val="20"/>
              </w:rPr>
              <w:t>Pregled i pretraga javnih poziva/natječaja</w:t>
            </w:r>
          </w:p>
        </w:tc>
      </w:tr>
      <w:tr w:rsidR="00C84AF9" w:rsidRPr="00B83782" w14:paraId="2A6149D3" w14:textId="77777777" w:rsidTr="00C84AF9">
        <w:tc>
          <w:tcPr>
            <w:tcW w:w="988" w:type="dxa"/>
            <w:tcBorders>
              <w:top w:val="single" w:sz="4" w:space="0" w:color="000000"/>
              <w:left w:val="single" w:sz="4" w:space="0" w:color="000000"/>
              <w:bottom w:val="single" w:sz="4" w:space="0" w:color="000000"/>
              <w:right w:val="single" w:sz="4" w:space="0" w:color="000000"/>
            </w:tcBorders>
          </w:tcPr>
          <w:p w14:paraId="6A548D4C" w14:textId="77777777" w:rsidR="00C84AF9" w:rsidRPr="00B83782" w:rsidRDefault="00C84AF9" w:rsidP="00B350B6">
            <w:pPr>
              <w:pStyle w:val="Odlomakpopisa"/>
              <w:numPr>
                <w:ilvl w:val="0"/>
                <w:numId w:val="12"/>
              </w:numPr>
              <w:rPr>
                <w:rFonts w:asciiTheme="minorHAnsi" w:hAnsiTheme="minorHAnsi" w:cstheme="minorHAnsi"/>
                <w:szCs w:val="20"/>
              </w:rPr>
            </w:pPr>
          </w:p>
        </w:tc>
        <w:tc>
          <w:tcPr>
            <w:tcW w:w="8725" w:type="dxa"/>
            <w:tcBorders>
              <w:top w:val="single" w:sz="4" w:space="0" w:color="000000"/>
              <w:left w:val="single" w:sz="4" w:space="0" w:color="000000"/>
              <w:bottom w:val="single" w:sz="4" w:space="0" w:color="000000"/>
              <w:right w:val="single" w:sz="4" w:space="0" w:color="000000"/>
            </w:tcBorders>
            <w:hideMark/>
          </w:tcPr>
          <w:p w14:paraId="48BD89EE" w14:textId="77777777" w:rsidR="00C84AF9" w:rsidRPr="00B83782" w:rsidRDefault="00C84AF9">
            <w:pPr>
              <w:rPr>
                <w:rFonts w:asciiTheme="minorHAnsi" w:eastAsia="Calibri" w:hAnsiTheme="minorHAnsi" w:cstheme="minorHAnsi"/>
                <w:szCs w:val="20"/>
              </w:rPr>
            </w:pPr>
            <w:r w:rsidRPr="00B83782">
              <w:rPr>
                <w:rFonts w:asciiTheme="minorHAnsi" w:eastAsia="Calibri" w:hAnsiTheme="minorHAnsi" w:cstheme="minorHAnsi"/>
                <w:szCs w:val="20"/>
              </w:rPr>
              <w:t>Definicija prihvatljivih prijavitelja</w:t>
            </w:r>
          </w:p>
        </w:tc>
      </w:tr>
      <w:tr w:rsidR="00C84AF9" w:rsidRPr="00B83782" w14:paraId="24B4D891" w14:textId="77777777" w:rsidTr="00C84AF9">
        <w:tc>
          <w:tcPr>
            <w:tcW w:w="9713" w:type="dxa"/>
            <w:gridSpan w:val="2"/>
            <w:tcBorders>
              <w:top w:val="single" w:sz="4" w:space="0" w:color="000000"/>
              <w:left w:val="single" w:sz="4" w:space="0" w:color="000000"/>
              <w:bottom w:val="single" w:sz="4" w:space="0" w:color="000000"/>
              <w:right w:val="single" w:sz="4" w:space="0" w:color="000000"/>
            </w:tcBorders>
            <w:shd w:val="clear" w:color="auto" w:fill="D5F4FF"/>
            <w:hideMark/>
          </w:tcPr>
          <w:p w14:paraId="7159FFBD" w14:textId="77777777" w:rsidR="00C84AF9" w:rsidRPr="00B83782" w:rsidRDefault="00C84AF9">
            <w:pPr>
              <w:spacing w:line="256" w:lineRule="auto"/>
              <w:rPr>
                <w:rFonts w:asciiTheme="minorHAnsi" w:hAnsiTheme="minorHAnsi" w:cstheme="minorHAnsi"/>
                <w:szCs w:val="20"/>
              </w:rPr>
            </w:pPr>
            <w:r w:rsidRPr="00B83782">
              <w:rPr>
                <w:rFonts w:asciiTheme="minorHAnsi" w:hAnsiTheme="minorHAnsi" w:cstheme="minorHAnsi"/>
                <w:szCs w:val="20"/>
              </w:rPr>
              <w:t>Priprema</w:t>
            </w:r>
            <w:r w:rsidRPr="00B83782">
              <w:rPr>
                <w:rFonts w:asciiTheme="minorHAnsi" w:eastAsia="Calibri" w:hAnsiTheme="minorHAnsi" w:cstheme="minorHAnsi"/>
                <w:szCs w:val="20"/>
              </w:rPr>
              <w:t xml:space="preserve"> i podnošenje prijava</w:t>
            </w:r>
          </w:p>
        </w:tc>
      </w:tr>
      <w:tr w:rsidR="00C84AF9" w:rsidRPr="00B83782" w14:paraId="656331A2" w14:textId="77777777" w:rsidTr="00C84AF9">
        <w:tc>
          <w:tcPr>
            <w:tcW w:w="988" w:type="dxa"/>
            <w:tcBorders>
              <w:top w:val="single" w:sz="4" w:space="0" w:color="000000"/>
              <w:left w:val="single" w:sz="4" w:space="0" w:color="000000"/>
              <w:bottom w:val="single" w:sz="4" w:space="0" w:color="000000"/>
              <w:right w:val="single" w:sz="4" w:space="0" w:color="000000"/>
            </w:tcBorders>
          </w:tcPr>
          <w:p w14:paraId="48E50386" w14:textId="77777777" w:rsidR="00C84AF9" w:rsidRPr="00B83782" w:rsidRDefault="00C84AF9" w:rsidP="00B350B6">
            <w:pPr>
              <w:pStyle w:val="Odlomakpopisa"/>
              <w:numPr>
                <w:ilvl w:val="0"/>
                <w:numId w:val="12"/>
              </w:numPr>
              <w:rPr>
                <w:rFonts w:asciiTheme="minorHAnsi" w:hAnsiTheme="minorHAnsi" w:cstheme="minorHAnsi"/>
                <w:szCs w:val="20"/>
              </w:rPr>
            </w:pPr>
          </w:p>
        </w:tc>
        <w:tc>
          <w:tcPr>
            <w:tcW w:w="8725" w:type="dxa"/>
            <w:tcBorders>
              <w:top w:val="single" w:sz="4" w:space="0" w:color="000000"/>
              <w:left w:val="single" w:sz="4" w:space="0" w:color="000000"/>
              <w:bottom w:val="single" w:sz="4" w:space="0" w:color="000000"/>
              <w:right w:val="single" w:sz="4" w:space="0" w:color="000000"/>
            </w:tcBorders>
            <w:hideMark/>
          </w:tcPr>
          <w:p w14:paraId="14C50526" w14:textId="77777777" w:rsidR="00C84AF9" w:rsidRPr="00B83782" w:rsidRDefault="00C84AF9">
            <w:pPr>
              <w:rPr>
                <w:rFonts w:asciiTheme="minorHAnsi" w:eastAsia="Calibri" w:hAnsiTheme="minorHAnsi" w:cstheme="minorHAnsi"/>
                <w:szCs w:val="20"/>
              </w:rPr>
            </w:pPr>
            <w:r w:rsidRPr="00B83782">
              <w:rPr>
                <w:rFonts w:asciiTheme="minorHAnsi" w:eastAsia="Calibri" w:hAnsiTheme="minorHAnsi" w:cstheme="minorHAnsi"/>
                <w:szCs w:val="20"/>
              </w:rPr>
              <w:t>Izrada i spremanje prijave za odabrani natječaj/poziv</w:t>
            </w:r>
          </w:p>
        </w:tc>
      </w:tr>
      <w:tr w:rsidR="00C84AF9" w:rsidRPr="00B83782" w14:paraId="24621E70" w14:textId="77777777" w:rsidTr="00C84AF9">
        <w:tc>
          <w:tcPr>
            <w:tcW w:w="988" w:type="dxa"/>
            <w:tcBorders>
              <w:top w:val="single" w:sz="4" w:space="0" w:color="000000"/>
              <w:left w:val="single" w:sz="4" w:space="0" w:color="000000"/>
              <w:bottom w:val="single" w:sz="4" w:space="0" w:color="000000"/>
              <w:right w:val="single" w:sz="4" w:space="0" w:color="000000"/>
            </w:tcBorders>
          </w:tcPr>
          <w:p w14:paraId="297401D9" w14:textId="77777777" w:rsidR="00C84AF9" w:rsidRPr="00B83782" w:rsidRDefault="00C84AF9" w:rsidP="00B350B6">
            <w:pPr>
              <w:pStyle w:val="Odlomakpopisa"/>
              <w:numPr>
                <w:ilvl w:val="0"/>
                <w:numId w:val="12"/>
              </w:numPr>
              <w:rPr>
                <w:rFonts w:asciiTheme="minorHAnsi" w:hAnsiTheme="minorHAnsi" w:cstheme="minorHAnsi"/>
                <w:szCs w:val="20"/>
              </w:rPr>
            </w:pPr>
          </w:p>
        </w:tc>
        <w:tc>
          <w:tcPr>
            <w:tcW w:w="8725" w:type="dxa"/>
            <w:tcBorders>
              <w:top w:val="single" w:sz="4" w:space="0" w:color="000000"/>
              <w:left w:val="single" w:sz="4" w:space="0" w:color="000000"/>
              <w:bottom w:val="single" w:sz="4" w:space="0" w:color="000000"/>
              <w:right w:val="single" w:sz="4" w:space="0" w:color="000000"/>
            </w:tcBorders>
            <w:hideMark/>
          </w:tcPr>
          <w:p w14:paraId="6277AE2F" w14:textId="77777777" w:rsidR="00C84AF9" w:rsidRPr="00B83782" w:rsidRDefault="00C84AF9">
            <w:pPr>
              <w:rPr>
                <w:rFonts w:asciiTheme="minorHAnsi" w:eastAsia="Calibri" w:hAnsiTheme="minorHAnsi" w:cstheme="minorHAnsi"/>
                <w:szCs w:val="20"/>
              </w:rPr>
            </w:pPr>
            <w:r w:rsidRPr="00B83782">
              <w:rPr>
                <w:rFonts w:asciiTheme="minorHAnsi" w:eastAsia="Calibri" w:hAnsiTheme="minorHAnsi" w:cstheme="minorHAnsi"/>
                <w:szCs w:val="20"/>
              </w:rPr>
              <w:t>Ispis prijave</w:t>
            </w:r>
          </w:p>
        </w:tc>
      </w:tr>
      <w:tr w:rsidR="00C84AF9" w:rsidRPr="00B83782" w14:paraId="72FF4BB3" w14:textId="77777777" w:rsidTr="00C84AF9">
        <w:tc>
          <w:tcPr>
            <w:tcW w:w="988" w:type="dxa"/>
            <w:tcBorders>
              <w:top w:val="single" w:sz="4" w:space="0" w:color="000000"/>
              <w:left w:val="single" w:sz="4" w:space="0" w:color="000000"/>
              <w:bottom w:val="single" w:sz="4" w:space="0" w:color="000000"/>
              <w:right w:val="single" w:sz="4" w:space="0" w:color="000000"/>
            </w:tcBorders>
          </w:tcPr>
          <w:p w14:paraId="63366E99" w14:textId="77777777" w:rsidR="00C84AF9" w:rsidRPr="00B83782" w:rsidRDefault="00C84AF9" w:rsidP="00B350B6">
            <w:pPr>
              <w:pStyle w:val="Odlomakpopisa"/>
              <w:numPr>
                <w:ilvl w:val="0"/>
                <w:numId w:val="12"/>
              </w:numPr>
              <w:rPr>
                <w:rFonts w:asciiTheme="minorHAnsi" w:hAnsiTheme="minorHAnsi" w:cstheme="minorHAnsi"/>
                <w:szCs w:val="20"/>
              </w:rPr>
            </w:pPr>
          </w:p>
        </w:tc>
        <w:tc>
          <w:tcPr>
            <w:tcW w:w="8725" w:type="dxa"/>
            <w:tcBorders>
              <w:top w:val="single" w:sz="4" w:space="0" w:color="000000"/>
              <w:left w:val="single" w:sz="4" w:space="0" w:color="000000"/>
              <w:bottom w:val="single" w:sz="4" w:space="0" w:color="000000"/>
              <w:right w:val="single" w:sz="4" w:space="0" w:color="000000"/>
            </w:tcBorders>
            <w:hideMark/>
          </w:tcPr>
          <w:p w14:paraId="3A3DE176" w14:textId="77777777" w:rsidR="00C84AF9" w:rsidRPr="00B83782" w:rsidRDefault="00C84AF9">
            <w:pPr>
              <w:rPr>
                <w:rFonts w:asciiTheme="minorHAnsi" w:eastAsia="Calibri" w:hAnsiTheme="minorHAnsi" w:cstheme="minorHAnsi"/>
                <w:szCs w:val="20"/>
              </w:rPr>
            </w:pPr>
            <w:r w:rsidRPr="00B83782">
              <w:rPr>
                <w:rFonts w:asciiTheme="minorHAnsi" w:eastAsia="Calibri" w:hAnsiTheme="minorHAnsi" w:cstheme="minorHAnsi"/>
                <w:szCs w:val="20"/>
              </w:rPr>
              <w:t>Provjera prijave (validacije za obavezna polja, validacije za unesene vrijednosti...)</w:t>
            </w:r>
          </w:p>
        </w:tc>
      </w:tr>
      <w:tr w:rsidR="00C84AF9" w:rsidRPr="00B83782" w14:paraId="7BACD018" w14:textId="77777777" w:rsidTr="00C84AF9">
        <w:tc>
          <w:tcPr>
            <w:tcW w:w="988" w:type="dxa"/>
            <w:tcBorders>
              <w:top w:val="single" w:sz="4" w:space="0" w:color="000000"/>
              <w:left w:val="single" w:sz="4" w:space="0" w:color="000000"/>
              <w:bottom w:val="single" w:sz="4" w:space="0" w:color="000000"/>
              <w:right w:val="single" w:sz="4" w:space="0" w:color="000000"/>
            </w:tcBorders>
          </w:tcPr>
          <w:p w14:paraId="4707F814" w14:textId="77777777" w:rsidR="00C84AF9" w:rsidRPr="00B83782" w:rsidRDefault="00C84AF9" w:rsidP="00B350B6">
            <w:pPr>
              <w:pStyle w:val="Odlomakpopisa"/>
              <w:numPr>
                <w:ilvl w:val="0"/>
                <w:numId w:val="12"/>
              </w:numPr>
              <w:rPr>
                <w:rFonts w:asciiTheme="minorHAnsi" w:hAnsiTheme="minorHAnsi" w:cstheme="minorHAnsi"/>
                <w:szCs w:val="20"/>
              </w:rPr>
            </w:pPr>
          </w:p>
        </w:tc>
        <w:tc>
          <w:tcPr>
            <w:tcW w:w="8725" w:type="dxa"/>
            <w:tcBorders>
              <w:top w:val="single" w:sz="4" w:space="0" w:color="000000"/>
              <w:left w:val="single" w:sz="4" w:space="0" w:color="000000"/>
              <w:bottom w:val="single" w:sz="4" w:space="0" w:color="000000"/>
              <w:right w:val="single" w:sz="4" w:space="0" w:color="000000"/>
            </w:tcBorders>
            <w:hideMark/>
          </w:tcPr>
          <w:p w14:paraId="17C50065" w14:textId="1F15582A" w:rsidR="00C84AF9" w:rsidRPr="00B83782" w:rsidRDefault="00C84AF9">
            <w:pPr>
              <w:rPr>
                <w:rFonts w:asciiTheme="minorHAnsi" w:eastAsia="Calibri" w:hAnsiTheme="minorHAnsi" w:cstheme="minorHAnsi"/>
                <w:szCs w:val="20"/>
              </w:rPr>
            </w:pPr>
            <w:r w:rsidRPr="00B83782">
              <w:rPr>
                <w:rFonts w:asciiTheme="minorHAnsi" w:eastAsia="Calibri" w:hAnsiTheme="minorHAnsi" w:cstheme="minorHAnsi"/>
                <w:szCs w:val="20"/>
              </w:rPr>
              <w:t>Učitavanje datoteka različitih formata (.pdf, .</w:t>
            </w:r>
            <w:proofErr w:type="spellStart"/>
            <w:r w:rsidRPr="00B83782">
              <w:rPr>
                <w:rFonts w:asciiTheme="minorHAnsi" w:eastAsia="Calibri" w:hAnsiTheme="minorHAnsi" w:cstheme="minorHAnsi"/>
                <w:szCs w:val="20"/>
              </w:rPr>
              <w:t>docx</w:t>
            </w:r>
            <w:proofErr w:type="spellEnd"/>
            <w:r w:rsidRPr="00B83782">
              <w:rPr>
                <w:rFonts w:asciiTheme="minorHAnsi" w:eastAsia="Calibri" w:hAnsiTheme="minorHAnsi" w:cstheme="minorHAnsi"/>
                <w:szCs w:val="20"/>
              </w:rPr>
              <w:t>, .</w:t>
            </w:r>
            <w:proofErr w:type="spellStart"/>
            <w:r w:rsidRPr="00B83782">
              <w:rPr>
                <w:rFonts w:asciiTheme="minorHAnsi" w:eastAsia="Calibri" w:hAnsiTheme="minorHAnsi" w:cstheme="minorHAnsi"/>
                <w:szCs w:val="20"/>
              </w:rPr>
              <w:t>png</w:t>
            </w:r>
            <w:proofErr w:type="spellEnd"/>
            <w:r w:rsidRPr="00B83782">
              <w:rPr>
                <w:rFonts w:asciiTheme="minorHAnsi" w:eastAsia="Calibri" w:hAnsiTheme="minorHAnsi" w:cstheme="minorHAnsi"/>
                <w:szCs w:val="20"/>
              </w:rPr>
              <w:t>)</w:t>
            </w:r>
          </w:p>
        </w:tc>
      </w:tr>
      <w:tr w:rsidR="00C84AF9" w:rsidRPr="00B83782" w14:paraId="462D81E3" w14:textId="77777777" w:rsidTr="00C84AF9">
        <w:tc>
          <w:tcPr>
            <w:tcW w:w="988" w:type="dxa"/>
            <w:tcBorders>
              <w:top w:val="single" w:sz="4" w:space="0" w:color="000000"/>
              <w:left w:val="single" w:sz="4" w:space="0" w:color="000000"/>
              <w:bottom w:val="single" w:sz="4" w:space="0" w:color="000000"/>
              <w:right w:val="single" w:sz="4" w:space="0" w:color="000000"/>
            </w:tcBorders>
          </w:tcPr>
          <w:p w14:paraId="2FB82BC5" w14:textId="77777777" w:rsidR="00C84AF9" w:rsidRPr="00B83782" w:rsidRDefault="00C84AF9" w:rsidP="00B350B6">
            <w:pPr>
              <w:pStyle w:val="Odlomakpopisa"/>
              <w:numPr>
                <w:ilvl w:val="0"/>
                <w:numId w:val="12"/>
              </w:numPr>
              <w:rPr>
                <w:rFonts w:asciiTheme="minorHAnsi" w:hAnsiTheme="minorHAnsi" w:cstheme="minorHAnsi"/>
                <w:szCs w:val="20"/>
              </w:rPr>
            </w:pPr>
          </w:p>
        </w:tc>
        <w:tc>
          <w:tcPr>
            <w:tcW w:w="8725" w:type="dxa"/>
            <w:tcBorders>
              <w:top w:val="single" w:sz="4" w:space="0" w:color="000000"/>
              <w:left w:val="single" w:sz="4" w:space="0" w:color="000000"/>
              <w:bottom w:val="single" w:sz="4" w:space="0" w:color="000000"/>
              <w:right w:val="single" w:sz="4" w:space="0" w:color="000000"/>
            </w:tcBorders>
            <w:hideMark/>
          </w:tcPr>
          <w:p w14:paraId="4773F291" w14:textId="77777777" w:rsidR="00C84AF9" w:rsidRPr="00B83782" w:rsidRDefault="00C84AF9">
            <w:pPr>
              <w:rPr>
                <w:rFonts w:asciiTheme="minorHAnsi" w:hAnsiTheme="minorHAnsi" w:cstheme="minorHAnsi"/>
                <w:szCs w:val="20"/>
              </w:rPr>
            </w:pPr>
            <w:r w:rsidRPr="00B83782">
              <w:rPr>
                <w:rFonts w:asciiTheme="minorHAnsi" w:eastAsia="Calibri" w:hAnsiTheme="minorHAnsi" w:cstheme="minorHAnsi"/>
                <w:szCs w:val="20"/>
              </w:rPr>
              <w:t>Podnošenje prijave na natječaj/poziv</w:t>
            </w:r>
          </w:p>
        </w:tc>
      </w:tr>
      <w:tr w:rsidR="00C84AF9" w:rsidRPr="00B83782" w14:paraId="4B1DED4D" w14:textId="77777777" w:rsidTr="00C84AF9">
        <w:tc>
          <w:tcPr>
            <w:tcW w:w="988" w:type="dxa"/>
            <w:tcBorders>
              <w:top w:val="single" w:sz="4" w:space="0" w:color="000000"/>
              <w:left w:val="single" w:sz="4" w:space="0" w:color="000000"/>
              <w:bottom w:val="single" w:sz="4" w:space="0" w:color="000000"/>
              <w:right w:val="single" w:sz="4" w:space="0" w:color="000000"/>
            </w:tcBorders>
          </w:tcPr>
          <w:p w14:paraId="5ADCB9CE" w14:textId="77777777" w:rsidR="00C84AF9" w:rsidRPr="00B83782" w:rsidRDefault="00C84AF9" w:rsidP="00B350B6">
            <w:pPr>
              <w:pStyle w:val="Odlomakpopisa"/>
              <w:numPr>
                <w:ilvl w:val="0"/>
                <w:numId w:val="12"/>
              </w:numPr>
              <w:rPr>
                <w:rFonts w:asciiTheme="minorHAnsi" w:hAnsiTheme="minorHAnsi" w:cstheme="minorHAnsi"/>
                <w:szCs w:val="20"/>
              </w:rPr>
            </w:pPr>
          </w:p>
        </w:tc>
        <w:tc>
          <w:tcPr>
            <w:tcW w:w="8725" w:type="dxa"/>
            <w:tcBorders>
              <w:top w:val="single" w:sz="4" w:space="0" w:color="000000"/>
              <w:left w:val="single" w:sz="4" w:space="0" w:color="000000"/>
              <w:bottom w:val="single" w:sz="4" w:space="0" w:color="000000"/>
              <w:right w:val="single" w:sz="4" w:space="0" w:color="000000"/>
            </w:tcBorders>
            <w:hideMark/>
          </w:tcPr>
          <w:p w14:paraId="60D0F398" w14:textId="1B2AB512" w:rsidR="00C84AF9" w:rsidRPr="00B83782" w:rsidRDefault="00C84AF9">
            <w:pPr>
              <w:rPr>
                <w:rFonts w:asciiTheme="minorHAnsi" w:eastAsia="Calibri" w:hAnsiTheme="minorHAnsi" w:cstheme="minorHAnsi"/>
                <w:szCs w:val="20"/>
              </w:rPr>
            </w:pPr>
            <w:r w:rsidRPr="00B83782">
              <w:rPr>
                <w:rFonts w:asciiTheme="minorHAnsi" w:eastAsia="Calibri" w:hAnsiTheme="minorHAnsi" w:cstheme="minorHAnsi"/>
                <w:szCs w:val="20"/>
              </w:rPr>
              <w:t>Automatsko urudžbiranje podnesenih prijava s elektroničkim sadržajem</w:t>
            </w:r>
            <w:r w:rsidR="003C1D2A" w:rsidRPr="00B83782">
              <w:rPr>
                <w:rFonts w:asciiTheme="minorHAnsi" w:eastAsia="Calibri" w:hAnsiTheme="minorHAnsi" w:cstheme="minorHAnsi"/>
                <w:szCs w:val="20"/>
              </w:rPr>
              <w:t xml:space="preserve"> i pripadajućim prilozima</w:t>
            </w:r>
          </w:p>
        </w:tc>
      </w:tr>
      <w:tr w:rsidR="00C84AF9" w:rsidRPr="00B83782" w14:paraId="0A496A17" w14:textId="77777777" w:rsidTr="00C84AF9">
        <w:tc>
          <w:tcPr>
            <w:tcW w:w="988" w:type="dxa"/>
            <w:tcBorders>
              <w:top w:val="single" w:sz="4" w:space="0" w:color="000000"/>
              <w:left w:val="single" w:sz="4" w:space="0" w:color="000000"/>
              <w:bottom w:val="single" w:sz="4" w:space="0" w:color="000000"/>
              <w:right w:val="single" w:sz="4" w:space="0" w:color="000000"/>
            </w:tcBorders>
          </w:tcPr>
          <w:p w14:paraId="56259011" w14:textId="77777777" w:rsidR="00C84AF9" w:rsidRPr="00B83782" w:rsidRDefault="00C84AF9" w:rsidP="00B350B6">
            <w:pPr>
              <w:pStyle w:val="Odlomakpopisa"/>
              <w:numPr>
                <w:ilvl w:val="0"/>
                <w:numId w:val="12"/>
              </w:numPr>
              <w:rPr>
                <w:rFonts w:asciiTheme="minorHAnsi" w:hAnsiTheme="minorHAnsi" w:cstheme="minorHAnsi"/>
                <w:szCs w:val="20"/>
              </w:rPr>
            </w:pPr>
          </w:p>
        </w:tc>
        <w:tc>
          <w:tcPr>
            <w:tcW w:w="8725" w:type="dxa"/>
            <w:tcBorders>
              <w:top w:val="single" w:sz="4" w:space="0" w:color="000000"/>
              <w:left w:val="single" w:sz="4" w:space="0" w:color="000000"/>
              <w:bottom w:val="single" w:sz="4" w:space="0" w:color="000000"/>
              <w:right w:val="single" w:sz="4" w:space="0" w:color="000000"/>
            </w:tcBorders>
            <w:hideMark/>
          </w:tcPr>
          <w:p w14:paraId="7A14C7FF" w14:textId="77777777" w:rsidR="00C84AF9" w:rsidRPr="00B83782" w:rsidRDefault="00C84AF9">
            <w:pPr>
              <w:rPr>
                <w:rFonts w:asciiTheme="minorHAnsi" w:eastAsia="Calibri" w:hAnsiTheme="minorHAnsi" w:cstheme="minorHAnsi"/>
                <w:szCs w:val="20"/>
              </w:rPr>
            </w:pPr>
            <w:r w:rsidRPr="00B83782">
              <w:rPr>
                <w:rFonts w:asciiTheme="minorHAnsi" w:eastAsia="Calibri" w:hAnsiTheme="minorHAnsi" w:cstheme="minorHAnsi"/>
                <w:szCs w:val="20"/>
              </w:rPr>
              <w:t>Praćenje i pregled verzija prijave</w:t>
            </w:r>
          </w:p>
        </w:tc>
      </w:tr>
      <w:tr w:rsidR="00C84AF9" w:rsidRPr="00B83782" w14:paraId="564F404D" w14:textId="77777777" w:rsidTr="00C84AF9">
        <w:tc>
          <w:tcPr>
            <w:tcW w:w="988" w:type="dxa"/>
            <w:tcBorders>
              <w:top w:val="single" w:sz="4" w:space="0" w:color="000000"/>
              <w:left w:val="single" w:sz="4" w:space="0" w:color="000000"/>
              <w:bottom w:val="single" w:sz="4" w:space="0" w:color="000000"/>
              <w:right w:val="single" w:sz="4" w:space="0" w:color="000000"/>
            </w:tcBorders>
          </w:tcPr>
          <w:p w14:paraId="3D77AFED" w14:textId="77777777" w:rsidR="00C84AF9" w:rsidRPr="00B83782" w:rsidRDefault="00C84AF9" w:rsidP="00B350B6">
            <w:pPr>
              <w:pStyle w:val="Odlomakpopisa"/>
              <w:numPr>
                <w:ilvl w:val="0"/>
                <w:numId w:val="12"/>
              </w:numPr>
              <w:rPr>
                <w:rFonts w:asciiTheme="minorHAnsi" w:hAnsiTheme="minorHAnsi" w:cstheme="minorHAnsi"/>
                <w:szCs w:val="20"/>
              </w:rPr>
            </w:pPr>
          </w:p>
        </w:tc>
        <w:tc>
          <w:tcPr>
            <w:tcW w:w="8725" w:type="dxa"/>
            <w:tcBorders>
              <w:top w:val="single" w:sz="4" w:space="0" w:color="000000"/>
              <w:left w:val="single" w:sz="4" w:space="0" w:color="000000"/>
              <w:bottom w:val="single" w:sz="4" w:space="0" w:color="000000"/>
              <w:right w:val="single" w:sz="4" w:space="0" w:color="000000"/>
            </w:tcBorders>
            <w:hideMark/>
          </w:tcPr>
          <w:p w14:paraId="33A4DA16" w14:textId="77777777" w:rsidR="00C84AF9" w:rsidRPr="00B83782" w:rsidRDefault="00C84AF9">
            <w:pPr>
              <w:rPr>
                <w:rFonts w:asciiTheme="minorHAnsi" w:eastAsia="Calibri" w:hAnsiTheme="minorHAnsi" w:cstheme="minorHAnsi"/>
                <w:szCs w:val="20"/>
              </w:rPr>
            </w:pPr>
            <w:r w:rsidRPr="00B83782">
              <w:rPr>
                <w:rFonts w:asciiTheme="minorHAnsi" w:eastAsia="Calibri" w:hAnsiTheme="minorHAnsi" w:cstheme="minorHAnsi"/>
                <w:szCs w:val="20"/>
              </w:rPr>
              <w:t>Pregled i pretraga spremljenih i podnesenih prijava</w:t>
            </w:r>
          </w:p>
        </w:tc>
      </w:tr>
      <w:tr w:rsidR="00C84AF9" w:rsidRPr="00B83782" w14:paraId="1C85E272" w14:textId="77777777" w:rsidTr="00C84AF9">
        <w:tc>
          <w:tcPr>
            <w:tcW w:w="9713" w:type="dxa"/>
            <w:gridSpan w:val="2"/>
            <w:tcBorders>
              <w:top w:val="single" w:sz="4" w:space="0" w:color="000000"/>
              <w:left w:val="single" w:sz="4" w:space="0" w:color="000000"/>
              <w:bottom w:val="single" w:sz="4" w:space="0" w:color="000000"/>
              <w:right w:val="single" w:sz="4" w:space="0" w:color="000000"/>
            </w:tcBorders>
            <w:shd w:val="clear" w:color="auto" w:fill="D5F4FF"/>
            <w:hideMark/>
          </w:tcPr>
          <w:p w14:paraId="3962C0A9" w14:textId="77777777" w:rsidR="00C84AF9" w:rsidRPr="00B83782" w:rsidRDefault="00C84AF9">
            <w:pPr>
              <w:rPr>
                <w:rFonts w:asciiTheme="minorHAnsi" w:eastAsia="Calibri" w:hAnsiTheme="minorHAnsi" w:cstheme="minorHAnsi"/>
                <w:szCs w:val="20"/>
              </w:rPr>
            </w:pPr>
            <w:r w:rsidRPr="00B83782">
              <w:rPr>
                <w:rFonts w:asciiTheme="minorHAnsi" w:eastAsia="Calibri" w:hAnsiTheme="minorHAnsi" w:cstheme="minorHAnsi"/>
                <w:szCs w:val="20"/>
              </w:rPr>
              <w:t>Odabir projekata</w:t>
            </w:r>
          </w:p>
        </w:tc>
      </w:tr>
      <w:tr w:rsidR="00C84AF9" w:rsidRPr="00B83782" w14:paraId="03A8A094" w14:textId="77777777" w:rsidTr="00C84AF9">
        <w:tc>
          <w:tcPr>
            <w:tcW w:w="988" w:type="dxa"/>
            <w:tcBorders>
              <w:top w:val="single" w:sz="4" w:space="0" w:color="000000"/>
              <w:left w:val="single" w:sz="4" w:space="0" w:color="000000"/>
              <w:bottom w:val="single" w:sz="4" w:space="0" w:color="000000"/>
              <w:right w:val="single" w:sz="4" w:space="0" w:color="000000"/>
            </w:tcBorders>
          </w:tcPr>
          <w:p w14:paraId="574CFB17" w14:textId="77777777" w:rsidR="00C84AF9" w:rsidRPr="00B83782" w:rsidRDefault="00C84AF9" w:rsidP="00B350B6">
            <w:pPr>
              <w:pStyle w:val="Odlomakpopisa"/>
              <w:numPr>
                <w:ilvl w:val="0"/>
                <w:numId w:val="12"/>
              </w:numPr>
              <w:rPr>
                <w:rFonts w:asciiTheme="minorHAnsi" w:hAnsiTheme="minorHAnsi" w:cstheme="minorHAnsi"/>
                <w:szCs w:val="20"/>
              </w:rPr>
            </w:pPr>
          </w:p>
        </w:tc>
        <w:tc>
          <w:tcPr>
            <w:tcW w:w="8725" w:type="dxa"/>
            <w:tcBorders>
              <w:top w:val="single" w:sz="4" w:space="0" w:color="000000"/>
              <w:left w:val="single" w:sz="4" w:space="0" w:color="000000"/>
              <w:bottom w:val="single" w:sz="4" w:space="0" w:color="000000"/>
              <w:right w:val="single" w:sz="4" w:space="0" w:color="000000"/>
            </w:tcBorders>
            <w:hideMark/>
          </w:tcPr>
          <w:p w14:paraId="3F498CBA" w14:textId="77777777" w:rsidR="00C84AF9" w:rsidRPr="00B83782" w:rsidRDefault="00C84AF9">
            <w:pPr>
              <w:rPr>
                <w:rFonts w:asciiTheme="minorHAnsi" w:eastAsia="Calibri" w:hAnsiTheme="minorHAnsi" w:cstheme="minorHAnsi"/>
                <w:szCs w:val="20"/>
              </w:rPr>
            </w:pPr>
            <w:r w:rsidRPr="00B83782">
              <w:rPr>
                <w:rFonts w:asciiTheme="minorHAnsi" w:eastAsia="Calibri" w:hAnsiTheme="minorHAnsi" w:cstheme="minorHAnsi"/>
                <w:szCs w:val="20"/>
              </w:rPr>
              <w:t>Pregled i pretraga rang liste</w:t>
            </w:r>
          </w:p>
        </w:tc>
      </w:tr>
      <w:tr w:rsidR="00C84AF9" w:rsidRPr="00B83782" w14:paraId="1A27DD04" w14:textId="77777777" w:rsidTr="00C84AF9">
        <w:tc>
          <w:tcPr>
            <w:tcW w:w="988" w:type="dxa"/>
            <w:tcBorders>
              <w:top w:val="single" w:sz="4" w:space="0" w:color="000000"/>
              <w:left w:val="single" w:sz="4" w:space="0" w:color="000000"/>
              <w:bottom w:val="single" w:sz="4" w:space="0" w:color="000000"/>
              <w:right w:val="single" w:sz="4" w:space="0" w:color="000000"/>
            </w:tcBorders>
          </w:tcPr>
          <w:p w14:paraId="7724FB8B" w14:textId="77777777" w:rsidR="00C84AF9" w:rsidRPr="00B83782" w:rsidRDefault="00C84AF9" w:rsidP="00B350B6">
            <w:pPr>
              <w:pStyle w:val="Odlomakpopisa"/>
              <w:numPr>
                <w:ilvl w:val="0"/>
                <w:numId w:val="12"/>
              </w:numPr>
              <w:rPr>
                <w:rFonts w:asciiTheme="minorHAnsi" w:hAnsiTheme="minorHAnsi" w:cstheme="minorHAnsi"/>
                <w:szCs w:val="20"/>
              </w:rPr>
            </w:pPr>
          </w:p>
        </w:tc>
        <w:tc>
          <w:tcPr>
            <w:tcW w:w="8725" w:type="dxa"/>
            <w:tcBorders>
              <w:top w:val="single" w:sz="4" w:space="0" w:color="000000"/>
              <w:left w:val="single" w:sz="4" w:space="0" w:color="000000"/>
              <w:bottom w:val="single" w:sz="4" w:space="0" w:color="000000"/>
              <w:right w:val="single" w:sz="4" w:space="0" w:color="000000"/>
            </w:tcBorders>
            <w:hideMark/>
          </w:tcPr>
          <w:p w14:paraId="60D30306" w14:textId="77777777" w:rsidR="00C84AF9" w:rsidRPr="00B83782" w:rsidRDefault="00C84AF9">
            <w:pPr>
              <w:rPr>
                <w:rFonts w:asciiTheme="minorHAnsi" w:eastAsia="Calibri" w:hAnsiTheme="minorHAnsi" w:cstheme="minorHAnsi"/>
                <w:szCs w:val="20"/>
              </w:rPr>
            </w:pPr>
            <w:r w:rsidRPr="00B83782">
              <w:rPr>
                <w:rFonts w:asciiTheme="minorHAnsi" w:eastAsia="Calibri" w:hAnsiTheme="minorHAnsi" w:cstheme="minorHAnsi"/>
                <w:szCs w:val="20"/>
              </w:rPr>
              <w:t>Promjena statusa prijave</w:t>
            </w:r>
          </w:p>
        </w:tc>
      </w:tr>
      <w:tr w:rsidR="00C84AF9" w:rsidRPr="00B83782" w14:paraId="75E866EB" w14:textId="77777777" w:rsidTr="00C84AF9">
        <w:tc>
          <w:tcPr>
            <w:tcW w:w="988" w:type="dxa"/>
            <w:tcBorders>
              <w:top w:val="single" w:sz="4" w:space="0" w:color="000000"/>
              <w:left w:val="single" w:sz="4" w:space="0" w:color="000000"/>
              <w:bottom w:val="single" w:sz="4" w:space="0" w:color="000000"/>
              <w:right w:val="single" w:sz="4" w:space="0" w:color="000000"/>
            </w:tcBorders>
          </w:tcPr>
          <w:p w14:paraId="0656A225" w14:textId="77777777" w:rsidR="00C84AF9" w:rsidRPr="00B83782" w:rsidRDefault="00C84AF9" w:rsidP="00B350B6">
            <w:pPr>
              <w:pStyle w:val="Odlomakpopisa"/>
              <w:numPr>
                <w:ilvl w:val="0"/>
                <w:numId w:val="12"/>
              </w:numPr>
              <w:rPr>
                <w:rFonts w:asciiTheme="minorHAnsi" w:hAnsiTheme="minorHAnsi" w:cstheme="minorHAnsi"/>
                <w:szCs w:val="20"/>
              </w:rPr>
            </w:pPr>
          </w:p>
        </w:tc>
        <w:tc>
          <w:tcPr>
            <w:tcW w:w="8725" w:type="dxa"/>
            <w:tcBorders>
              <w:top w:val="single" w:sz="4" w:space="0" w:color="000000"/>
              <w:left w:val="single" w:sz="4" w:space="0" w:color="000000"/>
              <w:bottom w:val="single" w:sz="4" w:space="0" w:color="000000"/>
              <w:right w:val="single" w:sz="4" w:space="0" w:color="000000"/>
            </w:tcBorders>
            <w:hideMark/>
          </w:tcPr>
          <w:p w14:paraId="4497280D" w14:textId="77777777" w:rsidR="00C84AF9" w:rsidRPr="00B83782" w:rsidRDefault="00C84AF9">
            <w:pPr>
              <w:rPr>
                <w:rFonts w:asciiTheme="minorHAnsi" w:eastAsia="Calibri" w:hAnsiTheme="minorHAnsi" w:cstheme="minorHAnsi"/>
                <w:szCs w:val="20"/>
              </w:rPr>
            </w:pPr>
            <w:r w:rsidRPr="00B83782">
              <w:rPr>
                <w:rFonts w:asciiTheme="minorHAnsi" w:eastAsia="Calibri" w:hAnsiTheme="minorHAnsi" w:cstheme="minorHAnsi"/>
                <w:szCs w:val="20"/>
              </w:rPr>
              <w:t>Vraćanje podnesenih prijava prijavitelju na doradu</w:t>
            </w:r>
          </w:p>
        </w:tc>
      </w:tr>
      <w:tr w:rsidR="00C84AF9" w:rsidRPr="00B83782" w14:paraId="40830409" w14:textId="77777777" w:rsidTr="00C84AF9">
        <w:tc>
          <w:tcPr>
            <w:tcW w:w="988" w:type="dxa"/>
            <w:tcBorders>
              <w:top w:val="single" w:sz="4" w:space="0" w:color="000000"/>
              <w:left w:val="single" w:sz="4" w:space="0" w:color="000000"/>
              <w:bottom w:val="single" w:sz="4" w:space="0" w:color="000000"/>
              <w:right w:val="single" w:sz="4" w:space="0" w:color="000000"/>
            </w:tcBorders>
          </w:tcPr>
          <w:p w14:paraId="6FC12A4C" w14:textId="77777777" w:rsidR="00C84AF9" w:rsidRPr="00B83782" w:rsidRDefault="00C84AF9" w:rsidP="00B350B6">
            <w:pPr>
              <w:pStyle w:val="Odlomakpopisa"/>
              <w:numPr>
                <w:ilvl w:val="0"/>
                <w:numId w:val="12"/>
              </w:numPr>
              <w:rPr>
                <w:rFonts w:asciiTheme="minorHAnsi" w:hAnsiTheme="minorHAnsi" w:cstheme="minorHAnsi"/>
                <w:szCs w:val="20"/>
              </w:rPr>
            </w:pPr>
          </w:p>
        </w:tc>
        <w:tc>
          <w:tcPr>
            <w:tcW w:w="8725" w:type="dxa"/>
            <w:tcBorders>
              <w:top w:val="single" w:sz="4" w:space="0" w:color="000000"/>
              <w:left w:val="single" w:sz="4" w:space="0" w:color="000000"/>
              <w:bottom w:val="single" w:sz="4" w:space="0" w:color="000000"/>
              <w:right w:val="single" w:sz="4" w:space="0" w:color="000000"/>
            </w:tcBorders>
            <w:hideMark/>
          </w:tcPr>
          <w:p w14:paraId="60809939" w14:textId="77777777" w:rsidR="00C84AF9" w:rsidRPr="00B83782" w:rsidRDefault="00C84AF9">
            <w:pPr>
              <w:rPr>
                <w:rFonts w:asciiTheme="minorHAnsi" w:eastAsia="Calibri" w:hAnsiTheme="minorHAnsi" w:cstheme="minorHAnsi"/>
                <w:szCs w:val="20"/>
              </w:rPr>
            </w:pPr>
            <w:r w:rsidRPr="00B83782">
              <w:rPr>
                <w:rFonts w:asciiTheme="minorHAnsi" w:eastAsia="Calibri" w:hAnsiTheme="minorHAnsi" w:cstheme="minorHAnsi"/>
                <w:szCs w:val="20"/>
              </w:rPr>
              <w:t>Ažuriranje podnesenih prijava</w:t>
            </w:r>
          </w:p>
        </w:tc>
      </w:tr>
      <w:tr w:rsidR="00C84AF9" w:rsidRPr="00B83782" w14:paraId="77D157CB" w14:textId="77777777" w:rsidTr="00C84AF9">
        <w:tc>
          <w:tcPr>
            <w:tcW w:w="988" w:type="dxa"/>
            <w:tcBorders>
              <w:top w:val="single" w:sz="4" w:space="0" w:color="000000"/>
              <w:left w:val="single" w:sz="4" w:space="0" w:color="000000"/>
              <w:bottom w:val="single" w:sz="4" w:space="0" w:color="000000"/>
              <w:right w:val="single" w:sz="4" w:space="0" w:color="000000"/>
            </w:tcBorders>
          </w:tcPr>
          <w:p w14:paraId="7D3EAF6C" w14:textId="77777777" w:rsidR="00C84AF9" w:rsidRPr="00B83782" w:rsidRDefault="00C84AF9" w:rsidP="00B350B6">
            <w:pPr>
              <w:pStyle w:val="Odlomakpopisa"/>
              <w:numPr>
                <w:ilvl w:val="0"/>
                <w:numId w:val="12"/>
              </w:numPr>
              <w:rPr>
                <w:rFonts w:asciiTheme="minorHAnsi" w:hAnsiTheme="minorHAnsi" w:cstheme="minorHAnsi"/>
                <w:szCs w:val="20"/>
              </w:rPr>
            </w:pPr>
          </w:p>
        </w:tc>
        <w:tc>
          <w:tcPr>
            <w:tcW w:w="8725" w:type="dxa"/>
            <w:tcBorders>
              <w:top w:val="single" w:sz="4" w:space="0" w:color="000000"/>
              <w:left w:val="single" w:sz="4" w:space="0" w:color="000000"/>
              <w:bottom w:val="single" w:sz="4" w:space="0" w:color="000000"/>
              <w:right w:val="single" w:sz="4" w:space="0" w:color="000000"/>
            </w:tcBorders>
            <w:hideMark/>
          </w:tcPr>
          <w:p w14:paraId="68DCC07D" w14:textId="77777777" w:rsidR="00C84AF9" w:rsidRPr="00B83782" w:rsidRDefault="00C84AF9">
            <w:pPr>
              <w:spacing w:line="256" w:lineRule="auto"/>
              <w:rPr>
                <w:rFonts w:asciiTheme="minorHAnsi" w:eastAsia="Calibri" w:hAnsiTheme="minorHAnsi" w:cstheme="minorHAnsi"/>
                <w:szCs w:val="20"/>
              </w:rPr>
            </w:pPr>
            <w:r w:rsidRPr="00B83782">
              <w:rPr>
                <w:rFonts w:asciiTheme="minorHAnsi" w:eastAsia="Calibri" w:hAnsiTheme="minorHAnsi" w:cstheme="minorHAnsi"/>
                <w:szCs w:val="20"/>
              </w:rPr>
              <w:t>Ocjenjivanje prijava</w:t>
            </w:r>
          </w:p>
        </w:tc>
      </w:tr>
      <w:tr w:rsidR="00C84AF9" w:rsidRPr="00B83782" w14:paraId="6BC08CBE" w14:textId="77777777" w:rsidTr="00C84AF9">
        <w:tc>
          <w:tcPr>
            <w:tcW w:w="988" w:type="dxa"/>
            <w:tcBorders>
              <w:top w:val="single" w:sz="4" w:space="0" w:color="000000"/>
              <w:left w:val="single" w:sz="4" w:space="0" w:color="000000"/>
              <w:bottom w:val="single" w:sz="4" w:space="0" w:color="000000"/>
              <w:right w:val="single" w:sz="4" w:space="0" w:color="000000"/>
            </w:tcBorders>
          </w:tcPr>
          <w:p w14:paraId="35220587" w14:textId="77777777" w:rsidR="00C84AF9" w:rsidRPr="00B83782" w:rsidRDefault="00C84AF9" w:rsidP="00B350B6">
            <w:pPr>
              <w:pStyle w:val="Odlomakpopisa"/>
              <w:numPr>
                <w:ilvl w:val="0"/>
                <w:numId w:val="12"/>
              </w:numPr>
              <w:rPr>
                <w:rFonts w:asciiTheme="minorHAnsi" w:hAnsiTheme="minorHAnsi" w:cstheme="minorHAnsi"/>
                <w:szCs w:val="20"/>
              </w:rPr>
            </w:pPr>
          </w:p>
        </w:tc>
        <w:tc>
          <w:tcPr>
            <w:tcW w:w="8725" w:type="dxa"/>
            <w:tcBorders>
              <w:top w:val="single" w:sz="4" w:space="0" w:color="000000"/>
              <w:left w:val="single" w:sz="4" w:space="0" w:color="000000"/>
              <w:bottom w:val="single" w:sz="4" w:space="0" w:color="000000"/>
              <w:right w:val="single" w:sz="4" w:space="0" w:color="000000"/>
            </w:tcBorders>
            <w:hideMark/>
          </w:tcPr>
          <w:p w14:paraId="753ACC67" w14:textId="77777777" w:rsidR="00C84AF9" w:rsidRPr="00B83782" w:rsidRDefault="00C84AF9">
            <w:pPr>
              <w:spacing w:line="256" w:lineRule="auto"/>
              <w:rPr>
                <w:rFonts w:asciiTheme="minorHAnsi" w:eastAsia="Calibri" w:hAnsiTheme="minorHAnsi" w:cstheme="minorHAnsi"/>
                <w:szCs w:val="20"/>
              </w:rPr>
            </w:pPr>
            <w:r w:rsidRPr="00B83782">
              <w:rPr>
                <w:rFonts w:asciiTheme="minorHAnsi" w:eastAsia="Calibri" w:hAnsiTheme="minorHAnsi" w:cstheme="minorHAnsi"/>
                <w:szCs w:val="20"/>
              </w:rPr>
              <w:t>Zaključivanje ocjenjivanja</w:t>
            </w:r>
          </w:p>
        </w:tc>
      </w:tr>
      <w:tr w:rsidR="00C84AF9" w:rsidRPr="00B83782" w14:paraId="74199465" w14:textId="77777777" w:rsidTr="00C84AF9">
        <w:tc>
          <w:tcPr>
            <w:tcW w:w="988" w:type="dxa"/>
            <w:tcBorders>
              <w:top w:val="single" w:sz="4" w:space="0" w:color="000000"/>
              <w:left w:val="single" w:sz="4" w:space="0" w:color="000000"/>
              <w:bottom w:val="single" w:sz="4" w:space="0" w:color="000000"/>
              <w:right w:val="single" w:sz="4" w:space="0" w:color="000000"/>
            </w:tcBorders>
          </w:tcPr>
          <w:p w14:paraId="54E442A5" w14:textId="77777777" w:rsidR="00C84AF9" w:rsidRPr="00B83782" w:rsidRDefault="00C84AF9" w:rsidP="00B350B6">
            <w:pPr>
              <w:pStyle w:val="Odlomakpopisa"/>
              <w:numPr>
                <w:ilvl w:val="0"/>
                <w:numId w:val="12"/>
              </w:numPr>
              <w:rPr>
                <w:rFonts w:asciiTheme="minorHAnsi" w:hAnsiTheme="minorHAnsi" w:cstheme="minorHAnsi"/>
                <w:szCs w:val="20"/>
              </w:rPr>
            </w:pPr>
          </w:p>
        </w:tc>
        <w:tc>
          <w:tcPr>
            <w:tcW w:w="8725" w:type="dxa"/>
            <w:tcBorders>
              <w:top w:val="single" w:sz="4" w:space="0" w:color="000000"/>
              <w:left w:val="single" w:sz="4" w:space="0" w:color="000000"/>
              <w:bottom w:val="single" w:sz="4" w:space="0" w:color="000000"/>
              <w:right w:val="single" w:sz="4" w:space="0" w:color="000000"/>
            </w:tcBorders>
            <w:hideMark/>
          </w:tcPr>
          <w:p w14:paraId="53DD83E4" w14:textId="77777777" w:rsidR="00C84AF9" w:rsidRPr="00B83782" w:rsidRDefault="00C84AF9">
            <w:pPr>
              <w:rPr>
                <w:rFonts w:asciiTheme="minorHAnsi" w:eastAsia="Calibri" w:hAnsiTheme="minorHAnsi" w:cstheme="minorHAnsi"/>
                <w:szCs w:val="20"/>
              </w:rPr>
            </w:pPr>
            <w:r w:rsidRPr="00B83782">
              <w:rPr>
                <w:rFonts w:asciiTheme="minorHAnsi" w:eastAsia="Calibri" w:hAnsiTheme="minorHAnsi" w:cstheme="minorHAnsi"/>
                <w:szCs w:val="20"/>
              </w:rPr>
              <w:t>Izrada i spremanje odluke o odabiru</w:t>
            </w:r>
          </w:p>
        </w:tc>
      </w:tr>
      <w:tr w:rsidR="00C84AF9" w:rsidRPr="00B83782" w14:paraId="2E545A25" w14:textId="77777777" w:rsidTr="00C84AF9">
        <w:tc>
          <w:tcPr>
            <w:tcW w:w="988" w:type="dxa"/>
            <w:tcBorders>
              <w:top w:val="single" w:sz="4" w:space="0" w:color="000000"/>
              <w:left w:val="single" w:sz="4" w:space="0" w:color="000000"/>
              <w:bottom w:val="single" w:sz="4" w:space="0" w:color="000000"/>
              <w:right w:val="single" w:sz="4" w:space="0" w:color="000000"/>
            </w:tcBorders>
          </w:tcPr>
          <w:p w14:paraId="145EED57" w14:textId="77777777" w:rsidR="00C84AF9" w:rsidRPr="00B83782" w:rsidRDefault="00C84AF9" w:rsidP="00B350B6">
            <w:pPr>
              <w:pStyle w:val="Odlomakpopisa"/>
              <w:numPr>
                <w:ilvl w:val="0"/>
                <w:numId w:val="12"/>
              </w:numPr>
              <w:rPr>
                <w:rFonts w:asciiTheme="minorHAnsi" w:hAnsiTheme="minorHAnsi" w:cstheme="minorHAnsi"/>
                <w:szCs w:val="20"/>
              </w:rPr>
            </w:pPr>
          </w:p>
        </w:tc>
        <w:tc>
          <w:tcPr>
            <w:tcW w:w="8725" w:type="dxa"/>
            <w:tcBorders>
              <w:top w:val="single" w:sz="4" w:space="0" w:color="000000"/>
              <w:left w:val="single" w:sz="4" w:space="0" w:color="000000"/>
              <w:bottom w:val="single" w:sz="4" w:space="0" w:color="000000"/>
              <w:right w:val="single" w:sz="4" w:space="0" w:color="000000"/>
            </w:tcBorders>
            <w:hideMark/>
          </w:tcPr>
          <w:p w14:paraId="18C3E5D2" w14:textId="7C09881C" w:rsidR="00C84AF9" w:rsidRPr="00B83782" w:rsidRDefault="00C84AF9">
            <w:pPr>
              <w:rPr>
                <w:rFonts w:asciiTheme="minorHAnsi" w:eastAsia="Calibri" w:hAnsiTheme="minorHAnsi" w:cstheme="minorHAnsi"/>
                <w:szCs w:val="20"/>
              </w:rPr>
            </w:pPr>
            <w:r w:rsidRPr="00B83782">
              <w:rPr>
                <w:rFonts w:asciiTheme="minorHAnsi" w:eastAsia="Calibri" w:hAnsiTheme="minorHAnsi" w:cstheme="minorHAnsi"/>
                <w:szCs w:val="20"/>
              </w:rPr>
              <w:t>Automatsko urudžbiranje odluke o odabiru s elektroničkim sadržajem</w:t>
            </w:r>
            <w:r w:rsidR="003C1D2A" w:rsidRPr="00B83782">
              <w:rPr>
                <w:rFonts w:asciiTheme="minorHAnsi" w:eastAsia="Calibri" w:hAnsiTheme="minorHAnsi" w:cstheme="minorHAnsi"/>
                <w:szCs w:val="20"/>
              </w:rPr>
              <w:t xml:space="preserve"> i pripadajućim prilozima</w:t>
            </w:r>
          </w:p>
        </w:tc>
      </w:tr>
      <w:tr w:rsidR="00C84AF9" w:rsidRPr="00B83782" w14:paraId="75299C97" w14:textId="77777777" w:rsidTr="00C84AF9">
        <w:tc>
          <w:tcPr>
            <w:tcW w:w="9713" w:type="dxa"/>
            <w:gridSpan w:val="2"/>
            <w:tcBorders>
              <w:top w:val="single" w:sz="4" w:space="0" w:color="000000"/>
              <w:left w:val="single" w:sz="4" w:space="0" w:color="000000"/>
              <w:bottom w:val="single" w:sz="4" w:space="0" w:color="000000"/>
              <w:right w:val="single" w:sz="4" w:space="0" w:color="000000"/>
            </w:tcBorders>
            <w:shd w:val="clear" w:color="auto" w:fill="D5F4FF"/>
            <w:hideMark/>
          </w:tcPr>
          <w:p w14:paraId="75130166" w14:textId="77777777" w:rsidR="00C84AF9" w:rsidRPr="00B83782" w:rsidRDefault="00C84AF9">
            <w:pPr>
              <w:rPr>
                <w:rFonts w:asciiTheme="minorHAnsi" w:eastAsia="Calibri" w:hAnsiTheme="minorHAnsi" w:cstheme="minorHAnsi"/>
                <w:szCs w:val="20"/>
              </w:rPr>
            </w:pPr>
            <w:r w:rsidRPr="00B83782">
              <w:rPr>
                <w:rFonts w:asciiTheme="minorHAnsi" w:eastAsia="Calibri" w:hAnsiTheme="minorHAnsi" w:cstheme="minorHAnsi"/>
                <w:szCs w:val="20"/>
              </w:rPr>
              <w:t>Ugovaranje projekata</w:t>
            </w:r>
          </w:p>
        </w:tc>
      </w:tr>
      <w:tr w:rsidR="00C84AF9" w:rsidRPr="00B83782" w14:paraId="7D625462" w14:textId="77777777" w:rsidTr="00C84AF9">
        <w:tc>
          <w:tcPr>
            <w:tcW w:w="988" w:type="dxa"/>
            <w:tcBorders>
              <w:top w:val="single" w:sz="4" w:space="0" w:color="000000"/>
              <w:left w:val="single" w:sz="4" w:space="0" w:color="000000"/>
              <w:bottom w:val="single" w:sz="4" w:space="0" w:color="000000"/>
              <w:right w:val="single" w:sz="4" w:space="0" w:color="000000"/>
            </w:tcBorders>
          </w:tcPr>
          <w:p w14:paraId="5869347B" w14:textId="77777777" w:rsidR="00C84AF9" w:rsidRPr="00B83782" w:rsidRDefault="00C84AF9" w:rsidP="00B350B6">
            <w:pPr>
              <w:pStyle w:val="Odlomakpopisa"/>
              <w:numPr>
                <w:ilvl w:val="0"/>
                <w:numId w:val="12"/>
              </w:numPr>
              <w:rPr>
                <w:rFonts w:asciiTheme="minorHAnsi" w:hAnsiTheme="minorHAnsi" w:cstheme="minorHAnsi"/>
                <w:szCs w:val="20"/>
              </w:rPr>
            </w:pPr>
          </w:p>
        </w:tc>
        <w:tc>
          <w:tcPr>
            <w:tcW w:w="8725" w:type="dxa"/>
            <w:tcBorders>
              <w:top w:val="single" w:sz="4" w:space="0" w:color="000000"/>
              <w:left w:val="single" w:sz="4" w:space="0" w:color="000000"/>
              <w:bottom w:val="single" w:sz="4" w:space="0" w:color="000000"/>
              <w:right w:val="single" w:sz="4" w:space="0" w:color="000000"/>
            </w:tcBorders>
            <w:hideMark/>
          </w:tcPr>
          <w:p w14:paraId="570F349D" w14:textId="77777777" w:rsidR="00C84AF9" w:rsidRPr="00B83782" w:rsidRDefault="00C84AF9">
            <w:pPr>
              <w:rPr>
                <w:rFonts w:asciiTheme="minorHAnsi" w:eastAsia="Calibri" w:hAnsiTheme="minorHAnsi" w:cstheme="minorHAnsi"/>
                <w:szCs w:val="20"/>
              </w:rPr>
            </w:pPr>
            <w:r w:rsidRPr="00B83782">
              <w:rPr>
                <w:rFonts w:asciiTheme="minorHAnsi" w:eastAsia="Calibri" w:hAnsiTheme="minorHAnsi" w:cstheme="minorHAnsi"/>
                <w:szCs w:val="20"/>
              </w:rPr>
              <w:t>Izrada i spremanje ugovora</w:t>
            </w:r>
          </w:p>
        </w:tc>
      </w:tr>
      <w:tr w:rsidR="00C84AF9" w:rsidRPr="00B83782" w14:paraId="7E3F4DD1" w14:textId="77777777" w:rsidTr="00C84AF9">
        <w:tc>
          <w:tcPr>
            <w:tcW w:w="988" w:type="dxa"/>
            <w:tcBorders>
              <w:top w:val="single" w:sz="4" w:space="0" w:color="000000"/>
              <w:left w:val="single" w:sz="4" w:space="0" w:color="000000"/>
              <w:bottom w:val="single" w:sz="4" w:space="0" w:color="000000"/>
              <w:right w:val="single" w:sz="4" w:space="0" w:color="000000"/>
            </w:tcBorders>
          </w:tcPr>
          <w:p w14:paraId="404C1C47" w14:textId="77777777" w:rsidR="00C84AF9" w:rsidRPr="00B83782" w:rsidRDefault="00C84AF9" w:rsidP="00B350B6">
            <w:pPr>
              <w:pStyle w:val="Odlomakpopisa"/>
              <w:numPr>
                <w:ilvl w:val="0"/>
                <w:numId w:val="12"/>
              </w:numPr>
              <w:rPr>
                <w:rFonts w:asciiTheme="minorHAnsi" w:hAnsiTheme="minorHAnsi" w:cstheme="minorHAnsi"/>
                <w:szCs w:val="20"/>
              </w:rPr>
            </w:pPr>
          </w:p>
        </w:tc>
        <w:tc>
          <w:tcPr>
            <w:tcW w:w="8725" w:type="dxa"/>
            <w:tcBorders>
              <w:top w:val="single" w:sz="4" w:space="0" w:color="000000"/>
              <w:left w:val="single" w:sz="4" w:space="0" w:color="000000"/>
              <w:bottom w:val="single" w:sz="4" w:space="0" w:color="000000"/>
              <w:right w:val="single" w:sz="4" w:space="0" w:color="000000"/>
            </w:tcBorders>
            <w:hideMark/>
          </w:tcPr>
          <w:p w14:paraId="42E5A031" w14:textId="10E41143" w:rsidR="00C84AF9" w:rsidRPr="00B83782" w:rsidRDefault="00C84AF9">
            <w:pPr>
              <w:rPr>
                <w:rFonts w:asciiTheme="minorHAnsi" w:eastAsia="Calibri" w:hAnsiTheme="minorHAnsi" w:cstheme="minorHAnsi"/>
                <w:szCs w:val="20"/>
              </w:rPr>
            </w:pPr>
            <w:r w:rsidRPr="00B83782">
              <w:rPr>
                <w:rFonts w:asciiTheme="minorHAnsi" w:eastAsia="Calibri" w:hAnsiTheme="minorHAnsi" w:cstheme="minorHAnsi"/>
                <w:szCs w:val="20"/>
              </w:rPr>
              <w:t>Učitavanje datoteka različitih formata (.pdf, .</w:t>
            </w:r>
            <w:proofErr w:type="spellStart"/>
            <w:r w:rsidRPr="00B83782">
              <w:rPr>
                <w:rFonts w:asciiTheme="minorHAnsi" w:eastAsia="Calibri" w:hAnsiTheme="minorHAnsi" w:cstheme="minorHAnsi"/>
                <w:szCs w:val="20"/>
              </w:rPr>
              <w:t>docx</w:t>
            </w:r>
            <w:proofErr w:type="spellEnd"/>
            <w:r w:rsidRPr="00B83782">
              <w:rPr>
                <w:rFonts w:asciiTheme="minorHAnsi" w:eastAsia="Calibri" w:hAnsiTheme="minorHAnsi" w:cstheme="minorHAnsi"/>
                <w:szCs w:val="20"/>
              </w:rPr>
              <w:t>, .</w:t>
            </w:r>
            <w:proofErr w:type="spellStart"/>
            <w:r w:rsidRPr="00B83782">
              <w:rPr>
                <w:rFonts w:asciiTheme="minorHAnsi" w:eastAsia="Calibri" w:hAnsiTheme="minorHAnsi" w:cstheme="minorHAnsi"/>
                <w:szCs w:val="20"/>
              </w:rPr>
              <w:t>png</w:t>
            </w:r>
            <w:proofErr w:type="spellEnd"/>
            <w:r w:rsidRPr="00B83782">
              <w:rPr>
                <w:rFonts w:asciiTheme="minorHAnsi" w:eastAsia="Calibri" w:hAnsiTheme="minorHAnsi" w:cstheme="minorHAnsi"/>
                <w:szCs w:val="20"/>
              </w:rPr>
              <w:t>)</w:t>
            </w:r>
          </w:p>
        </w:tc>
      </w:tr>
      <w:tr w:rsidR="00C84AF9" w:rsidRPr="00B83782" w14:paraId="172CD956" w14:textId="77777777" w:rsidTr="00C84AF9">
        <w:tc>
          <w:tcPr>
            <w:tcW w:w="988" w:type="dxa"/>
            <w:tcBorders>
              <w:top w:val="single" w:sz="4" w:space="0" w:color="000000"/>
              <w:left w:val="single" w:sz="4" w:space="0" w:color="000000"/>
              <w:bottom w:val="single" w:sz="4" w:space="0" w:color="000000"/>
              <w:right w:val="single" w:sz="4" w:space="0" w:color="000000"/>
            </w:tcBorders>
          </w:tcPr>
          <w:p w14:paraId="5D9938D8" w14:textId="77777777" w:rsidR="00C84AF9" w:rsidRPr="00B83782" w:rsidRDefault="00C84AF9" w:rsidP="00B350B6">
            <w:pPr>
              <w:pStyle w:val="Odlomakpopisa"/>
              <w:numPr>
                <w:ilvl w:val="0"/>
                <w:numId w:val="12"/>
              </w:numPr>
              <w:rPr>
                <w:rFonts w:asciiTheme="minorHAnsi" w:hAnsiTheme="minorHAnsi" w:cstheme="minorHAnsi"/>
                <w:szCs w:val="20"/>
              </w:rPr>
            </w:pPr>
          </w:p>
        </w:tc>
        <w:tc>
          <w:tcPr>
            <w:tcW w:w="8725" w:type="dxa"/>
            <w:tcBorders>
              <w:top w:val="single" w:sz="4" w:space="0" w:color="000000"/>
              <w:left w:val="single" w:sz="4" w:space="0" w:color="000000"/>
              <w:bottom w:val="single" w:sz="4" w:space="0" w:color="000000"/>
              <w:right w:val="single" w:sz="4" w:space="0" w:color="000000"/>
            </w:tcBorders>
            <w:hideMark/>
          </w:tcPr>
          <w:p w14:paraId="5A26A24A" w14:textId="77777777" w:rsidR="00C84AF9" w:rsidRPr="00B83782" w:rsidRDefault="00C84AF9">
            <w:pPr>
              <w:rPr>
                <w:rFonts w:asciiTheme="minorHAnsi" w:eastAsia="Calibri" w:hAnsiTheme="minorHAnsi" w:cstheme="minorHAnsi"/>
                <w:szCs w:val="20"/>
              </w:rPr>
            </w:pPr>
            <w:r w:rsidRPr="00B83782">
              <w:rPr>
                <w:rFonts w:asciiTheme="minorHAnsi" w:eastAsia="Calibri" w:hAnsiTheme="minorHAnsi" w:cstheme="minorHAnsi"/>
                <w:szCs w:val="20"/>
              </w:rPr>
              <w:t>Promjena statusa ugovora</w:t>
            </w:r>
          </w:p>
        </w:tc>
      </w:tr>
      <w:tr w:rsidR="00C84AF9" w:rsidRPr="00B83782" w14:paraId="0E09D0C2" w14:textId="77777777" w:rsidTr="00C84AF9">
        <w:tc>
          <w:tcPr>
            <w:tcW w:w="988" w:type="dxa"/>
            <w:tcBorders>
              <w:top w:val="single" w:sz="4" w:space="0" w:color="000000"/>
              <w:left w:val="single" w:sz="4" w:space="0" w:color="000000"/>
              <w:bottom w:val="single" w:sz="4" w:space="0" w:color="000000"/>
              <w:right w:val="single" w:sz="4" w:space="0" w:color="000000"/>
            </w:tcBorders>
          </w:tcPr>
          <w:p w14:paraId="2E9A73A9" w14:textId="77777777" w:rsidR="00C84AF9" w:rsidRPr="00B83782" w:rsidRDefault="00C84AF9" w:rsidP="00B350B6">
            <w:pPr>
              <w:pStyle w:val="Odlomakpopisa"/>
              <w:numPr>
                <w:ilvl w:val="0"/>
                <w:numId w:val="12"/>
              </w:numPr>
              <w:rPr>
                <w:rFonts w:asciiTheme="minorHAnsi" w:hAnsiTheme="minorHAnsi" w:cstheme="minorHAnsi"/>
                <w:szCs w:val="20"/>
              </w:rPr>
            </w:pPr>
          </w:p>
        </w:tc>
        <w:tc>
          <w:tcPr>
            <w:tcW w:w="8725" w:type="dxa"/>
            <w:tcBorders>
              <w:top w:val="single" w:sz="4" w:space="0" w:color="000000"/>
              <w:left w:val="single" w:sz="4" w:space="0" w:color="000000"/>
              <w:bottom w:val="single" w:sz="4" w:space="0" w:color="000000"/>
              <w:right w:val="single" w:sz="4" w:space="0" w:color="000000"/>
            </w:tcBorders>
            <w:hideMark/>
          </w:tcPr>
          <w:p w14:paraId="7653F5CE" w14:textId="63F4B7D3" w:rsidR="00C84AF9" w:rsidRPr="00B83782" w:rsidRDefault="00C84AF9">
            <w:pPr>
              <w:rPr>
                <w:rFonts w:asciiTheme="minorHAnsi" w:eastAsia="Calibri" w:hAnsiTheme="minorHAnsi" w:cstheme="minorHAnsi"/>
                <w:szCs w:val="20"/>
              </w:rPr>
            </w:pPr>
            <w:r w:rsidRPr="00B83782">
              <w:rPr>
                <w:rFonts w:asciiTheme="minorHAnsi" w:eastAsia="Calibri" w:hAnsiTheme="minorHAnsi" w:cstheme="minorHAnsi"/>
                <w:szCs w:val="20"/>
              </w:rPr>
              <w:t>Automatsko urudžbiranje ugovora s elektroničkim sadržajem</w:t>
            </w:r>
            <w:r w:rsidR="003C1D2A" w:rsidRPr="00B83782">
              <w:rPr>
                <w:rFonts w:asciiTheme="minorHAnsi" w:eastAsia="Calibri" w:hAnsiTheme="minorHAnsi" w:cstheme="minorHAnsi"/>
                <w:szCs w:val="20"/>
              </w:rPr>
              <w:t xml:space="preserve"> i pripadajućim prilozima</w:t>
            </w:r>
          </w:p>
        </w:tc>
      </w:tr>
      <w:tr w:rsidR="00C84AF9" w:rsidRPr="00B83782" w14:paraId="411AEC52" w14:textId="77777777" w:rsidTr="00C84AF9">
        <w:tc>
          <w:tcPr>
            <w:tcW w:w="988" w:type="dxa"/>
            <w:tcBorders>
              <w:top w:val="single" w:sz="4" w:space="0" w:color="000000"/>
              <w:left w:val="single" w:sz="4" w:space="0" w:color="000000"/>
              <w:bottom w:val="single" w:sz="4" w:space="0" w:color="000000"/>
              <w:right w:val="single" w:sz="4" w:space="0" w:color="000000"/>
            </w:tcBorders>
          </w:tcPr>
          <w:p w14:paraId="299A4BC4" w14:textId="77777777" w:rsidR="00C84AF9" w:rsidRPr="00B83782" w:rsidRDefault="00C84AF9" w:rsidP="00B350B6">
            <w:pPr>
              <w:pStyle w:val="Odlomakpopisa"/>
              <w:numPr>
                <w:ilvl w:val="0"/>
                <w:numId w:val="12"/>
              </w:numPr>
              <w:rPr>
                <w:rFonts w:asciiTheme="minorHAnsi" w:hAnsiTheme="minorHAnsi" w:cstheme="minorHAnsi"/>
                <w:szCs w:val="20"/>
              </w:rPr>
            </w:pPr>
          </w:p>
        </w:tc>
        <w:tc>
          <w:tcPr>
            <w:tcW w:w="8725" w:type="dxa"/>
            <w:tcBorders>
              <w:top w:val="single" w:sz="4" w:space="0" w:color="000000"/>
              <w:left w:val="single" w:sz="4" w:space="0" w:color="000000"/>
              <w:bottom w:val="single" w:sz="4" w:space="0" w:color="000000"/>
              <w:right w:val="single" w:sz="4" w:space="0" w:color="000000"/>
            </w:tcBorders>
            <w:hideMark/>
          </w:tcPr>
          <w:p w14:paraId="1F5954E7" w14:textId="77777777" w:rsidR="00C84AF9" w:rsidRPr="00B83782" w:rsidRDefault="00C84AF9">
            <w:pPr>
              <w:rPr>
                <w:rFonts w:asciiTheme="minorHAnsi" w:eastAsia="Calibri" w:hAnsiTheme="minorHAnsi" w:cstheme="minorHAnsi"/>
                <w:szCs w:val="20"/>
              </w:rPr>
            </w:pPr>
            <w:r w:rsidRPr="00B83782">
              <w:rPr>
                <w:rFonts w:asciiTheme="minorHAnsi" w:eastAsia="Calibri" w:hAnsiTheme="minorHAnsi" w:cstheme="minorHAnsi"/>
                <w:szCs w:val="20"/>
              </w:rPr>
              <w:t>Pregled i pretraga ugovora</w:t>
            </w:r>
          </w:p>
        </w:tc>
      </w:tr>
      <w:tr w:rsidR="00C84AF9" w:rsidRPr="00B83782" w14:paraId="21E12C9F" w14:textId="77777777" w:rsidTr="00C84AF9">
        <w:tc>
          <w:tcPr>
            <w:tcW w:w="988" w:type="dxa"/>
            <w:tcBorders>
              <w:top w:val="single" w:sz="4" w:space="0" w:color="000000"/>
              <w:left w:val="single" w:sz="4" w:space="0" w:color="000000"/>
              <w:bottom w:val="single" w:sz="4" w:space="0" w:color="000000"/>
              <w:right w:val="single" w:sz="4" w:space="0" w:color="000000"/>
            </w:tcBorders>
          </w:tcPr>
          <w:p w14:paraId="40E8EDCA" w14:textId="77777777" w:rsidR="00C84AF9" w:rsidRPr="00B83782" w:rsidRDefault="00C84AF9" w:rsidP="00B350B6">
            <w:pPr>
              <w:pStyle w:val="Odlomakpopisa"/>
              <w:numPr>
                <w:ilvl w:val="0"/>
                <w:numId w:val="12"/>
              </w:numPr>
              <w:rPr>
                <w:rFonts w:asciiTheme="minorHAnsi" w:hAnsiTheme="minorHAnsi" w:cstheme="minorHAnsi"/>
                <w:szCs w:val="20"/>
              </w:rPr>
            </w:pPr>
          </w:p>
        </w:tc>
        <w:tc>
          <w:tcPr>
            <w:tcW w:w="8725" w:type="dxa"/>
            <w:tcBorders>
              <w:top w:val="single" w:sz="4" w:space="0" w:color="000000"/>
              <w:left w:val="single" w:sz="4" w:space="0" w:color="000000"/>
              <w:bottom w:val="single" w:sz="4" w:space="0" w:color="000000"/>
              <w:right w:val="single" w:sz="4" w:space="0" w:color="000000"/>
            </w:tcBorders>
            <w:hideMark/>
          </w:tcPr>
          <w:p w14:paraId="42F73CB8" w14:textId="77777777" w:rsidR="00C84AF9" w:rsidRPr="00B83782" w:rsidRDefault="00C84AF9">
            <w:pPr>
              <w:rPr>
                <w:rFonts w:asciiTheme="minorHAnsi" w:eastAsia="Calibri" w:hAnsiTheme="minorHAnsi" w:cstheme="minorHAnsi"/>
                <w:szCs w:val="20"/>
              </w:rPr>
            </w:pPr>
            <w:r w:rsidRPr="00B83782">
              <w:rPr>
                <w:rFonts w:asciiTheme="minorHAnsi" w:eastAsia="Calibri" w:hAnsiTheme="minorHAnsi" w:cstheme="minorHAnsi"/>
                <w:szCs w:val="20"/>
              </w:rPr>
              <w:t>Izmjena ugovora</w:t>
            </w:r>
          </w:p>
        </w:tc>
      </w:tr>
      <w:tr w:rsidR="00C84AF9" w:rsidRPr="00B83782" w14:paraId="4D1A9E5F" w14:textId="77777777" w:rsidTr="00C84AF9">
        <w:tc>
          <w:tcPr>
            <w:tcW w:w="988" w:type="dxa"/>
            <w:tcBorders>
              <w:top w:val="single" w:sz="4" w:space="0" w:color="000000"/>
              <w:left w:val="single" w:sz="4" w:space="0" w:color="000000"/>
              <w:bottom w:val="single" w:sz="4" w:space="0" w:color="000000"/>
              <w:right w:val="single" w:sz="4" w:space="0" w:color="000000"/>
            </w:tcBorders>
          </w:tcPr>
          <w:p w14:paraId="56799811" w14:textId="77777777" w:rsidR="00C84AF9" w:rsidRPr="00B83782" w:rsidRDefault="00C84AF9" w:rsidP="00B350B6">
            <w:pPr>
              <w:pStyle w:val="Odlomakpopisa"/>
              <w:numPr>
                <w:ilvl w:val="0"/>
                <w:numId w:val="12"/>
              </w:numPr>
              <w:rPr>
                <w:rFonts w:asciiTheme="minorHAnsi" w:hAnsiTheme="minorHAnsi" w:cstheme="minorHAnsi"/>
                <w:szCs w:val="20"/>
              </w:rPr>
            </w:pPr>
          </w:p>
        </w:tc>
        <w:tc>
          <w:tcPr>
            <w:tcW w:w="8725" w:type="dxa"/>
            <w:tcBorders>
              <w:top w:val="single" w:sz="4" w:space="0" w:color="000000"/>
              <w:left w:val="single" w:sz="4" w:space="0" w:color="000000"/>
              <w:bottom w:val="single" w:sz="4" w:space="0" w:color="000000"/>
              <w:right w:val="single" w:sz="4" w:space="0" w:color="000000"/>
            </w:tcBorders>
            <w:hideMark/>
          </w:tcPr>
          <w:p w14:paraId="11CBA8E2" w14:textId="43531A93" w:rsidR="00C84AF9" w:rsidRPr="00B83782" w:rsidRDefault="00C84AF9">
            <w:pPr>
              <w:rPr>
                <w:rFonts w:asciiTheme="minorHAnsi" w:eastAsia="Calibri" w:hAnsiTheme="minorHAnsi" w:cstheme="minorHAnsi"/>
                <w:szCs w:val="20"/>
              </w:rPr>
            </w:pPr>
            <w:r w:rsidRPr="00B83782">
              <w:rPr>
                <w:rFonts w:asciiTheme="minorHAnsi" w:eastAsia="Calibri" w:hAnsiTheme="minorHAnsi" w:cstheme="minorHAnsi"/>
                <w:szCs w:val="20"/>
              </w:rPr>
              <w:t>Automatsko urudžbiranje izmijenjenog ugovora elektroničkim sadržajem</w:t>
            </w:r>
            <w:r w:rsidR="003C1D2A" w:rsidRPr="00B83782">
              <w:rPr>
                <w:rFonts w:asciiTheme="minorHAnsi" w:eastAsia="Calibri" w:hAnsiTheme="minorHAnsi" w:cstheme="minorHAnsi"/>
                <w:szCs w:val="20"/>
              </w:rPr>
              <w:t xml:space="preserve"> i pripadajućim prilozima</w:t>
            </w:r>
          </w:p>
        </w:tc>
      </w:tr>
      <w:tr w:rsidR="00C84AF9" w:rsidRPr="00B83782" w14:paraId="77BDE877" w14:textId="77777777" w:rsidTr="00C84AF9">
        <w:tc>
          <w:tcPr>
            <w:tcW w:w="988" w:type="dxa"/>
            <w:tcBorders>
              <w:top w:val="single" w:sz="4" w:space="0" w:color="000000"/>
              <w:left w:val="single" w:sz="4" w:space="0" w:color="000000"/>
              <w:bottom w:val="single" w:sz="4" w:space="0" w:color="000000"/>
              <w:right w:val="single" w:sz="4" w:space="0" w:color="000000"/>
            </w:tcBorders>
          </w:tcPr>
          <w:p w14:paraId="113A8C2A" w14:textId="77777777" w:rsidR="00C84AF9" w:rsidRPr="00B83782" w:rsidRDefault="00C84AF9" w:rsidP="00B350B6">
            <w:pPr>
              <w:pStyle w:val="Odlomakpopisa"/>
              <w:numPr>
                <w:ilvl w:val="0"/>
                <w:numId w:val="12"/>
              </w:numPr>
              <w:rPr>
                <w:rFonts w:asciiTheme="minorHAnsi" w:hAnsiTheme="minorHAnsi" w:cstheme="minorHAnsi"/>
                <w:szCs w:val="20"/>
              </w:rPr>
            </w:pPr>
          </w:p>
        </w:tc>
        <w:tc>
          <w:tcPr>
            <w:tcW w:w="8725" w:type="dxa"/>
            <w:tcBorders>
              <w:top w:val="single" w:sz="4" w:space="0" w:color="000000"/>
              <w:left w:val="single" w:sz="4" w:space="0" w:color="000000"/>
              <w:bottom w:val="single" w:sz="4" w:space="0" w:color="000000"/>
              <w:right w:val="single" w:sz="4" w:space="0" w:color="000000"/>
            </w:tcBorders>
            <w:hideMark/>
          </w:tcPr>
          <w:p w14:paraId="0E1FDF15" w14:textId="77777777" w:rsidR="00C84AF9" w:rsidRPr="00B83782" w:rsidRDefault="00C84AF9">
            <w:pPr>
              <w:rPr>
                <w:rFonts w:asciiTheme="minorHAnsi" w:eastAsia="Calibri" w:hAnsiTheme="minorHAnsi" w:cstheme="minorHAnsi"/>
                <w:szCs w:val="20"/>
              </w:rPr>
            </w:pPr>
            <w:r w:rsidRPr="00B83782">
              <w:rPr>
                <w:rFonts w:asciiTheme="minorHAnsi" w:eastAsia="Calibri" w:hAnsiTheme="minorHAnsi" w:cstheme="minorHAnsi"/>
                <w:szCs w:val="20"/>
              </w:rPr>
              <w:t>Raskid ugovora</w:t>
            </w:r>
          </w:p>
        </w:tc>
      </w:tr>
      <w:tr w:rsidR="00C84AF9" w:rsidRPr="00B83782" w14:paraId="57ED8D1B" w14:textId="77777777" w:rsidTr="00C84AF9">
        <w:tc>
          <w:tcPr>
            <w:tcW w:w="9713" w:type="dxa"/>
            <w:gridSpan w:val="2"/>
            <w:tcBorders>
              <w:top w:val="single" w:sz="4" w:space="0" w:color="000000"/>
              <w:left w:val="single" w:sz="4" w:space="0" w:color="000000"/>
              <w:bottom w:val="single" w:sz="4" w:space="0" w:color="000000"/>
              <w:right w:val="single" w:sz="4" w:space="0" w:color="000000"/>
            </w:tcBorders>
            <w:shd w:val="clear" w:color="auto" w:fill="D5F4FF"/>
            <w:hideMark/>
          </w:tcPr>
          <w:p w14:paraId="4B8C1424" w14:textId="77777777" w:rsidR="00C84AF9" w:rsidRPr="00B83782" w:rsidRDefault="00C84AF9">
            <w:pPr>
              <w:spacing w:line="256" w:lineRule="auto"/>
              <w:rPr>
                <w:rFonts w:asciiTheme="minorHAnsi" w:hAnsiTheme="minorHAnsi" w:cstheme="minorHAnsi"/>
                <w:szCs w:val="20"/>
              </w:rPr>
            </w:pPr>
            <w:r w:rsidRPr="00B83782">
              <w:rPr>
                <w:rFonts w:asciiTheme="minorHAnsi" w:hAnsiTheme="minorHAnsi" w:cstheme="minorHAnsi"/>
                <w:szCs w:val="20"/>
              </w:rPr>
              <w:t>Provedba projekata</w:t>
            </w:r>
          </w:p>
        </w:tc>
      </w:tr>
      <w:tr w:rsidR="00C84AF9" w:rsidRPr="00B83782" w14:paraId="4853FDC4" w14:textId="77777777" w:rsidTr="00C84AF9">
        <w:tc>
          <w:tcPr>
            <w:tcW w:w="988" w:type="dxa"/>
            <w:tcBorders>
              <w:top w:val="single" w:sz="4" w:space="0" w:color="000000"/>
              <w:left w:val="single" w:sz="4" w:space="0" w:color="000000"/>
              <w:bottom w:val="single" w:sz="4" w:space="0" w:color="000000"/>
              <w:right w:val="single" w:sz="4" w:space="0" w:color="000000"/>
            </w:tcBorders>
          </w:tcPr>
          <w:p w14:paraId="4F4B3174" w14:textId="77777777" w:rsidR="00C84AF9" w:rsidRPr="00B83782" w:rsidRDefault="00C84AF9" w:rsidP="00B350B6">
            <w:pPr>
              <w:pStyle w:val="Odlomakpopisa"/>
              <w:numPr>
                <w:ilvl w:val="0"/>
                <w:numId w:val="12"/>
              </w:numPr>
              <w:rPr>
                <w:rFonts w:asciiTheme="minorHAnsi" w:hAnsiTheme="minorHAnsi" w:cstheme="minorHAnsi"/>
                <w:szCs w:val="20"/>
              </w:rPr>
            </w:pPr>
          </w:p>
        </w:tc>
        <w:tc>
          <w:tcPr>
            <w:tcW w:w="8725" w:type="dxa"/>
            <w:tcBorders>
              <w:top w:val="single" w:sz="4" w:space="0" w:color="000000"/>
              <w:left w:val="single" w:sz="4" w:space="0" w:color="000000"/>
              <w:bottom w:val="single" w:sz="4" w:space="0" w:color="000000"/>
              <w:right w:val="single" w:sz="4" w:space="0" w:color="000000"/>
            </w:tcBorders>
            <w:hideMark/>
          </w:tcPr>
          <w:p w14:paraId="12B51785" w14:textId="77777777" w:rsidR="00C84AF9" w:rsidRPr="00B83782" w:rsidRDefault="00C84AF9">
            <w:pPr>
              <w:rPr>
                <w:rFonts w:asciiTheme="minorHAnsi" w:eastAsia="Calibri" w:hAnsiTheme="minorHAnsi" w:cstheme="minorHAnsi"/>
                <w:szCs w:val="20"/>
              </w:rPr>
            </w:pPr>
            <w:r w:rsidRPr="00B83782">
              <w:rPr>
                <w:rFonts w:asciiTheme="minorHAnsi" w:eastAsia="Calibri" w:hAnsiTheme="minorHAnsi" w:cstheme="minorHAnsi"/>
                <w:szCs w:val="20"/>
              </w:rPr>
              <w:t>Izrada i spremanje izvještaja o provedbi</w:t>
            </w:r>
          </w:p>
        </w:tc>
      </w:tr>
      <w:tr w:rsidR="00C84AF9" w:rsidRPr="00B83782" w14:paraId="6780D633" w14:textId="77777777" w:rsidTr="00C84AF9">
        <w:tc>
          <w:tcPr>
            <w:tcW w:w="988" w:type="dxa"/>
            <w:tcBorders>
              <w:top w:val="single" w:sz="4" w:space="0" w:color="000000"/>
              <w:left w:val="single" w:sz="4" w:space="0" w:color="000000"/>
              <w:bottom w:val="single" w:sz="4" w:space="0" w:color="000000"/>
              <w:right w:val="single" w:sz="4" w:space="0" w:color="000000"/>
            </w:tcBorders>
          </w:tcPr>
          <w:p w14:paraId="593B27BC" w14:textId="77777777" w:rsidR="00C84AF9" w:rsidRPr="00B83782" w:rsidRDefault="00C84AF9" w:rsidP="00B350B6">
            <w:pPr>
              <w:pStyle w:val="Odlomakpopisa"/>
              <w:numPr>
                <w:ilvl w:val="0"/>
                <w:numId w:val="12"/>
              </w:numPr>
              <w:rPr>
                <w:rFonts w:asciiTheme="minorHAnsi" w:hAnsiTheme="minorHAnsi" w:cstheme="minorHAnsi"/>
                <w:szCs w:val="20"/>
              </w:rPr>
            </w:pPr>
          </w:p>
        </w:tc>
        <w:tc>
          <w:tcPr>
            <w:tcW w:w="8725" w:type="dxa"/>
            <w:tcBorders>
              <w:top w:val="single" w:sz="4" w:space="0" w:color="000000"/>
              <w:left w:val="single" w:sz="4" w:space="0" w:color="000000"/>
              <w:bottom w:val="single" w:sz="4" w:space="0" w:color="000000"/>
              <w:right w:val="single" w:sz="4" w:space="0" w:color="000000"/>
            </w:tcBorders>
            <w:hideMark/>
          </w:tcPr>
          <w:p w14:paraId="4D7047D7" w14:textId="1876EE31" w:rsidR="00C84AF9" w:rsidRPr="00B83782" w:rsidRDefault="00C84AF9">
            <w:pPr>
              <w:rPr>
                <w:rFonts w:asciiTheme="minorHAnsi" w:eastAsia="Calibri" w:hAnsiTheme="minorHAnsi" w:cstheme="minorHAnsi"/>
                <w:szCs w:val="20"/>
              </w:rPr>
            </w:pPr>
            <w:r w:rsidRPr="00B83782">
              <w:rPr>
                <w:rFonts w:asciiTheme="minorHAnsi" w:eastAsia="Calibri" w:hAnsiTheme="minorHAnsi" w:cstheme="minorHAnsi"/>
                <w:szCs w:val="20"/>
              </w:rPr>
              <w:t>Učitavanje datoteka različitih formata (.pdf, .</w:t>
            </w:r>
            <w:proofErr w:type="spellStart"/>
            <w:r w:rsidRPr="00B83782">
              <w:rPr>
                <w:rFonts w:asciiTheme="minorHAnsi" w:eastAsia="Calibri" w:hAnsiTheme="minorHAnsi" w:cstheme="minorHAnsi"/>
                <w:szCs w:val="20"/>
              </w:rPr>
              <w:t>docx</w:t>
            </w:r>
            <w:proofErr w:type="spellEnd"/>
            <w:r w:rsidRPr="00B83782">
              <w:rPr>
                <w:rFonts w:asciiTheme="minorHAnsi" w:eastAsia="Calibri" w:hAnsiTheme="minorHAnsi" w:cstheme="minorHAnsi"/>
                <w:szCs w:val="20"/>
              </w:rPr>
              <w:t>, .</w:t>
            </w:r>
            <w:proofErr w:type="spellStart"/>
            <w:r w:rsidRPr="00B83782">
              <w:rPr>
                <w:rFonts w:asciiTheme="minorHAnsi" w:eastAsia="Calibri" w:hAnsiTheme="minorHAnsi" w:cstheme="minorHAnsi"/>
                <w:szCs w:val="20"/>
              </w:rPr>
              <w:t>png</w:t>
            </w:r>
            <w:proofErr w:type="spellEnd"/>
            <w:r w:rsidRPr="00B83782">
              <w:rPr>
                <w:rFonts w:asciiTheme="minorHAnsi" w:eastAsia="Calibri" w:hAnsiTheme="minorHAnsi" w:cstheme="minorHAnsi"/>
                <w:szCs w:val="20"/>
              </w:rPr>
              <w:t>)</w:t>
            </w:r>
          </w:p>
        </w:tc>
      </w:tr>
      <w:tr w:rsidR="00C84AF9" w:rsidRPr="00B83782" w14:paraId="52F06A14" w14:textId="77777777" w:rsidTr="00C84AF9">
        <w:tc>
          <w:tcPr>
            <w:tcW w:w="988" w:type="dxa"/>
            <w:tcBorders>
              <w:top w:val="single" w:sz="4" w:space="0" w:color="000000"/>
              <w:left w:val="single" w:sz="4" w:space="0" w:color="000000"/>
              <w:bottom w:val="single" w:sz="4" w:space="0" w:color="000000"/>
              <w:right w:val="single" w:sz="4" w:space="0" w:color="000000"/>
            </w:tcBorders>
          </w:tcPr>
          <w:p w14:paraId="54A64D39" w14:textId="77777777" w:rsidR="00C84AF9" w:rsidRPr="00B83782" w:rsidRDefault="00C84AF9" w:rsidP="00B350B6">
            <w:pPr>
              <w:pStyle w:val="Odlomakpopisa"/>
              <w:numPr>
                <w:ilvl w:val="0"/>
                <w:numId w:val="12"/>
              </w:numPr>
              <w:rPr>
                <w:rFonts w:asciiTheme="minorHAnsi" w:hAnsiTheme="minorHAnsi" w:cstheme="minorHAnsi"/>
                <w:szCs w:val="20"/>
              </w:rPr>
            </w:pPr>
          </w:p>
        </w:tc>
        <w:tc>
          <w:tcPr>
            <w:tcW w:w="8725" w:type="dxa"/>
            <w:tcBorders>
              <w:top w:val="single" w:sz="4" w:space="0" w:color="000000"/>
              <w:left w:val="single" w:sz="4" w:space="0" w:color="000000"/>
              <w:bottom w:val="single" w:sz="4" w:space="0" w:color="000000"/>
              <w:right w:val="single" w:sz="4" w:space="0" w:color="000000"/>
            </w:tcBorders>
            <w:hideMark/>
          </w:tcPr>
          <w:p w14:paraId="0AED76BA" w14:textId="77777777" w:rsidR="00C84AF9" w:rsidRPr="00B83782" w:rsidRDefault="00C84AF9">
            <w:pPr>
              <w:rPr>
                <w:rFonts w:asciiTheme="minorHAnsi" w:eastAsia="Calibri" w:hAnsiTheme="minorHAnsi" w:cstheme="minorHAnsi"/>
                <w:szCs w:val="20"/>
              </w:rPr>
            </w:pPr>
            <w:r w:rsidRPr="00B83782">
              <w:rPr>
                <w:rFonts w:asciiTheme="minorHAnsi" w:eastAsia="Calibri" w:hAnsiTheme="minorHAnsi" w:cstheme="minorHAnsi"/>
                <w:szCs w:val="20"/>
              </w:rPr>
              <w:t>Podnošenje izvještaja</w:t>
            </w:r>
          </w:p>
        </w:tc>
      </w:tr>
      <w:tr w:rsidR="00C84AF9" w:rsidRPr="00B83782" w14:paraId="575BADFA" w14:textId="77777777" w:rsidTr="00C84AF9">
        <w:tc>
          <w:tcPr>
            <w:tcW w:w="988" w:type="dxa"/>
            <w:tcBorders>
              <w:top w:val="single" w:sz="4" w:space="0" w:color="000000"/>
              <w:left w:val="single" w:sz="4" w:space="0" w:color="000000"/>
              <w:bottom w:val="single" w:sz="4" w:space="0" w:color="000000"/>
              <w:right w:val="single" w:sz="4" w:space="0" w:color="000000"/>
            </w:tcBorders>
          </w:tcPr>
          <w:p w14:paraId="6C22570E" w14:textId="77777777" w:rsidR="00C84AF9" w:rsidRPr="00B83782" w:rsidRDefault="00C84AF9" w:rsidP="00B350B6">
            <w:pPr>
              <w:pStyle w:val="Odlomakpopisa"/>
              <w:numPr>
                <w:ilvl w:val="0"/>
                <w:numId w:val="12"/>
              </w:numPr>
              <w:rPr>
                <w:rFonts w:asciiTheme="minorHAnsi" w:hAnsiTheme="minorHAnsi" w:cstheme="minorHAnsi"/>
                <w:szCs w:val="20"/>
              </w:rPr>
            </w:pPr>
          </w:p>
        </w:tc>
        <w:tc>
          <w:tcPr>
            <w:tcW w:w="8725" w:type="dxa"/>
            <w:tcBorders>
              <w:top w:val="single" w:sz="4" w:space="0" w:color="000000"/>
              <w:left w:val="single" w:sz="4" w:space="0" w:color="000000"/>
              <w:bottom w:val="single" w:sz="4" w:space="0" w:color="000000"/>
              <w:right w:val="single" w:sz="4" w:space="0" w:color="000000"/>
            </w:tcBorders>
            <w:hideMark/>
          </w:tcPr>
          <w:p w14:paraId="7C72B376" w14:textId="77777777" w:rsidR="00C84AF9" w:rsidRPr="00B83782" w:rsidRDefault="00C84AF9">
            <w:pPr>
              <w:rPr>
                <w:rFonts w:asciiTheme="minorHAnsi" w:eastAsia="Calibri" w:hAnsiTheme="minorHAnsi" w:cstheme="minorHAnsi"/>
                <w:szCs w:val="20"/>
              </w:rPr>
            </w:pPr>
            <w:r w:rsidRPr="00B83782">
              <w:rPr>
                <w:rFonts w:asciiTheme="minorHAnsi" w:eastAsia="Calibri" w:hAnsiTheme="minorHAnsi" w:cstheme="minorHAnsi"/>
                <w:szCs w:val="20"/>
              </w:rPr>
              <w:t>Promjena statusa izvještaja</w:t>
            </w:r>
          </w:p>
        </w:tc>
      </w:tr>
      <w:tr w:rsidR="00C84AF9" w:rsidRPr="00B83782" w14:paraId="24206E18" w14:textId="77777777" w:rsidTr="00C84AF9">
        <w:tc>
          <w:tcPr>
            <w:tcW w:w="988" w:type="dxa"/>
            <w:tcBorders>
              <w:top w:val="single" w:sz="4" w:space="0" w:color="000000"/>
              <w:left w:val="single" w:sz="4" w:space="0" w:color="000000"/>
              <w:bottom w:val="single" w:sz="4" w:space="0" w:color="000000"/>
              <w:right w:val="single" w:sz="4" w:space="0" w:color="000000"/>
            </w:tcBorders>
          </w:tcPr>
          <w:p w14:paraId="732E3040" w14:textId="77777777" w:rsidR="00C84AF9" w:rsidRPr="00B83782" w:rsidRDefault="00C84AF9" w:rsidP="00B350B6">
            <w:pPr>
              <w:pStyle w:val="Odlomakpopisa"/>
              <w:numPr>
                <w:ilvl w:val="0"/>
                <w:numId w:val="12"/>
              </w:numPr>
              <w:rPr>
                <w:rFonts w:asciiTheme="minorHAnsi" w:hAnsiTheme="minorHAnsi" w:cstheme="minorHAnsi"/>
                <w:szCs w:val="20"/>
              </w:rPr>
            </w:pPr>
          </w:p>
        </w:tc>
        <w:tc>
          <w:tcPr>
            <w:tcW w:w="8725" w:type="dxa"/>
            <w:tcBorders>
              <w:top w:val="single" w:sz="4" w:space="0" w:color="000000"/>
              <w:left w:val="single" w:sz="4" w:space="0" w:color="000000"/>
              <w:bottom w:val="single" w:sz="4" w:space="0" w:color="000000"/>
              <w:right w:val="single" w:sz="4" w:space="0" w:color="000000"/>
            </w:tcBorders>
            <w:hideMark/>
          </w:tcPr>
          <w:p w14:paraId="4DFDFEAF" w14:textId="77777777" w:rsidR="00C84AF9" w:rsidRPr="00B83782" w:rsidRDefault="00C84AF9">
            <w:pPr>
              <w:rPr>
                <w:rFonts w:asciiTheme="minorHAnsi" w:eastAsia="Calibri" w:hAnsiTheme="minorHAnsi" w:cstheme="minorHAnsi"/>
                <w:szCs w:val="20"/>
              </w:rPr>
            </w:pPr>
            <w:r w:rsidRPr="00B83782">
              <w:rPr>
                <w:rFonts w:asciiTheme="minorHAnsi" w:eastAsia="Calibri" w:hAnsiTheme="minorHAnsi" w:cstheme="minorHAnsi"/>
                <w:szCs w:val="20"/>
              </w:rPr>
              <w:t>Automatsko urudžbiranje izvještaja s elektroničkim sadržajem</w:t>
            </w:r>
          </w:p>
        </w:tc>
      </w:tr>
      <w:tr w:rsidR="00C84AF9" w:rsidRPr="00B83782" w14:paraId="094E42A3" w14:textId="77777777" w:rsidTr="00C84AF9">
        <w:tc>
          <w:tcPr>
            <w:tcW w:w="988" w:type="dxa"/>
            <w:tcBorders>
              <w:top w:val="single" w:sz="4" w:space="0" w:color="000000"/>
              <w:left w:val="single" w:sz="4" w:space="0" w:color="000000"/>
              <w:bottom w:val="single" w:sz="4" w:space="0" w:color="000000"/>
              <w:right w:val="single" w:sz="4" w:space="0" w:color="000000"/>
            </w:tcBorders>
          </w:tcPr>
          <w:p w14:paraId="0B2C657D" w14:textId="77777777" w:rsidR="00C84AF9" w:rsidRPr="00B83782" w:rsidRDefault="00C84AF9" w:rsidP="00B350B6">
            <w:pPr>
              <w:pStyle w:val="Odlomakpopisa"/>
              <w:numPr>
                <w:ilvl w:val="0"/>
                <w:numId w:val="12"/>
              </w:numPr>
              <w:rPr>
                <w:rFonts w:asciiTheme="minorHAnsi" w:hAnsiTheme="minorHAnsi" w:cstheme="minorHAnsi"/>
                <w:szCs w:val="20"/>
              </w:rPr>
            </w:pPr>
          </w:p>
        </w:tc>
        <w:tc>
          <w:tcPr>
            <w:tcW w:w="8725" w:type="dxa"/>
            <w:tcBorders>
              <w:top w:val="single" w:sz="4" w:space="0" w:color="000000"/>
              <w:left w:val="single" w:sz="4" w:space="0" w:color="000000"/>
              <w:bottom w:val="single" w:sz="4" w:space="0" w:color="000000"/>
              <w:right w:val="single" w:sz="4" w:space="0" w:color="000000"/>
            </w:tcBorders>
            <w:hideMark/>
          </w:tcPr>
          <w:p w14:paraId="413E2CEC" w14:textId="77777777" w:rsidR="00C84AF9" w:rsidRPr="00B83782" w:rsidRDefault="00C84AF9">
            <w:pPr>
              <w:rPr>
                <w:rFonts w:asciiTheme="minorHAnsi" w:eastAsia="Calibri" w:hAnsiTheme="minorHAnsi" w:cstheme="minorHAnsi"/>
                <w:szCs w:val="20"/>
              </w:rPr>
            </w:pPr>
            <w:r w:rsidRPr="00B83782">
              <w:rPr>
                <w:rFonts w:asciiTheme="minorHAnsi" w:eastAsia="Calibri" w:hAnsiTheme="minorHAnsi" w:cstheme="minorHAnsi"/>
                <w:szCs w:val="20"/>
              </w:rPr>
              <w:t>Pregled izvještaja</w:t>
            </w:r>
          </w:p>
        </w:tc>
      </w:tr>
    </w:tbl>
    <w:p w14:paraId="306172CF" w14:textId="77777777" w:rsidR="00C96886" w:rsidRDefault="00C96886">
      <w:r>
        <w:br w:type="page"/>
      </w:r>
    </w:p>
    <w:tbl>
      <w:tblPr>
        <w:tblStyle w:val="Reetkatablice"/>
        <w:tblW w:w="0" w:type="auto"/>
        <w:tblLook w:val="04A0" w:firstRow="1" w:lastRow="0" w:firstColumn="1" w:lastColumn="0" w:noHBand="0" w:noVBand="1"/>
      </w:tblPr>
      <w:tblGrid>
        <w:gridCol w:w="988"/>
        <w:gridCol w:w="8725"/>
      </w:tblGrid>
      <w:tr w:rsidR="00C84AF9" w:rsidRPr="00B83782" w14:paraId="4F44B651" w14:textId="77777777" w:rsidTr="00C84AF9">
        <w:tc>
          <w:tcPr>
            <w:tcW w:w="9713" w:type="dxa"/>
            <w:gridSpan w:val="2"/>
            <w:tcBorders>
              <w:top w:val="single" w:sz="4" w:space="0" w:color="000000"/>
              <w:left w:val="single" w:sz="4" w:space="0" w:color="000000"/>
              <w:bottom w:val="single" w:sz="4" w:space="0" w:color="000000"/>
              <w:right w:val="single" w:sz="4" w:space="0" w:color="000000"/>
            </w:tcBorders>
            <w:shd w:val="clear" w:color="auto" w:fill="D5F4FF"/>
            <w:hideMark/>
          </w:tcPr>
          <w:p w14:paraId="1A5F2615" w14:textId="5CB53FE7" w:rsidR="00C84AF9" w:rsidRPr="00B83782" w:rsidRDefault="00C84AF9">
            <w:pPr>
              <w:rPr>
                <w:rFonts w:asciiTheme="minorHAnsi" w:eastAsia="Calibri" w:hAnsiTheme="minorHAnsi" w:cstheme="minorHAnsi"/>
                <w:szCs w:val="20"/>
              </w:rPr>
            </w:pPr>
            <w:r w:rsidRPr="00B83782">
              <w:rPr>
                <w:rFonts w:asciiTheme="minorHAnsi" w:eastAsia="Calibri" w:hAnsiTheme="minorHAnsi" w:cstheme="minorHAnsi"/>
                <w:szCs w:val="20"/>
              </w:rPr>
              <w:lastRenderedPageBreak/>
              <w:t>Financiranje</w:t>
            </w:r>
          </w:p>
        </w:tc>
      </w:tr>
      <w:tr w:rsidR="00C84AF9" w:rsidRPr="00B83782" w14:paraId="21D6304B" w14:textId="77777777" w:rsidTr="00C84AF9">
        <w:tc>
          <w:tcPr>
            <w:tcW w:w="988" w:type="dxa"/>
            <w:tcBorders>
              <w:top w:val="single" w:sz="4" w:space="0" w:color="000000"/>
              <w:left w:val="single" w:sz="4" w:space="0" w:color="000000"/>
              <w:bottom w:val="single" w:sz="4" w:space="0" w:color="000000"/>
              <w:right w:val="single" w:sz="4" w:space="0" w:color="000000"/>
            </w:tcBorders>
          </w:tcPr>
          <w:p w14:paraId="1A130E3B" w14:textId="77777777" w:rsidR="00C84AF9" w:rsidRPr="00B83782" w:rsidRDefault="00C84AF9" w:rsidP="00B350B6">
            <w:pPr>
              <w:pStyle w:val="Odlomakpopisa"/>
              <w:numPr>
                <w:ilvl w:val="0"/>
                <w:numId w:val="12"/>
              </w:numPr>
              <w:rPr>
                <w:rFonts w:asciiTheme="minorHAnsi" w:hAnsiTheme="minorHAnsi" w:cstheme="minorHAnsi"/>
                <w:szCs w:val="20"/>
              </w:rPr>
            </w:pPr>
          </w:p>
        </w:tc>
        <w:tc>
          <w:tcPr>
            <w:tcW w:w="8725" w:type="dxa"/>
            <w:tcBorders>
              <w:top w:val="single" w:sz="4" w:space="0" w:color="000000"/>
              <w:left w:val="single" w:sz="4" w:space="0" w:color="000000"/>
              <w:bottom w:val="single" w:sz="4" w:space="0" w:color="000000"/>
              <w:right w:val="single" w:sz="4" w:space="0" w:color="000000"/>
            </w:tcBorders>
            <w:hideMark/>
          </w:tcPr>
          <w:p w14:paraId="6815A7E0" w14:textId="77777777" w:rsidR="00C84AF9" w:rsidRPr="00B83782" w:rsidRDefault="00C84AF9">
            <w:pPr>
              <w:rPr>
                <w:rFonts w:asciiTheme="minorHAnsi" w:eastAsia="Calibri" w:hAnsiTheme="minorHAnsi" w:cstheme="minorHAnsi"/>
                <w:szCs w:val="20"/>
              </w:rPr>
            </w:pPr>
            <w:r w:rsidRPr="00B83782">
              <w:rPr>
                <w:rFonts w:asciiTheme="minorHAnsi" w:eastAsia="Calibri" w:hAnsiTheme="minorHAnsi" w:cstheme="minorHAnsi"/>
                <w:szCs w:val="20"/>
              </w:rPr>
              <w:t>Izrada naloga za plaćanje/povrat</w:t>
            </w:r>
          </w:p>
        </w:tc>
      </w:tr>
      <w:tr w:rsidR="00C84AF9" w:rsidRPr="00B83782" w14:paraId="1FC8A93D" w14:textId="77777777" w:rsidTr="00C84AF9">
        <w:tc>
          <w:tcPr>
            <w:tcW w:w="988" w:type="dxa"/>
            <w:tcBorders>
              <w:top w:val="single" w:sz="4" w:space="0" w:color="000000"/>
              <w:left w:val="single" w:sz="4" w:space="0" w:color="000000"/>
              <w:bottom w:val="single" w:sz="4" w:space="0" w:color="000000"/>
              <w:right w:val="single" w:sz="4" w:space="0" w:color="000000"/>
            </w:tcBorders>
          </w:tcPr>
          <w:p w14:paraId="310760A6" w14:textId="77777777" w:rsidR="00C84AF9" w:rsidRPr="00B83782" w:rsidRDefault="00C84AF9" w:rsidP="00B350B6">
            <w:pPr>
              <w:pStyle w:val="Odlomakpopisa"/>
              <w:numPr>
                <w:ilvl w:val="0"/>
                <w:numId w:val="12"/>
              </w:numPr>
              <w:rPr>
                <w:rFonts w:asciiTheme="minorHAnsi" w:hAnsiTheme="minorHAnsi" w:cstheme="minorHAnsi"/>
                <w:szCs w:val="20"/>
              </w:rPr>
            </w:pPr>
          </w:p>
        </w:tc>
        <w:tc>
          <w:tcPr>
            <w:tcW w:w="8725" w:type="dxa"/>
            <w:tcBorders>
              <w:top w:val="single" w:sz="4" w:space="0" w:color="000000"/>
              <w:left w:val="single" w:sz="4" w:space="0" w:color="000000"/>
              <w:bottom w:val="single" w:sz="4" w:space="0" w:color="000000"/>
              <w:right w:val="single" w:sz="4" w:space="0" w:color="000000"/>
            </w:tcBorders>
            <w:hideMark/>
          </w:tcPr>
          <w:p w14:paraId="03138B03" w14:textId="259C7FC8" w:rsidR="00C84AF9" w:rsidRPr="00B83782" w:rsidRDefault="00C84AF9">
            <w:pPr>
              <w:rPr>
                <w:rFonts w:asciiTheme="minorHAnsi" w:eastAsia="Calibri" w:hAnsiTheme="minorHAnsi" w:cstheme="minorHAnsi"/>
                <w:szCs w:val="20"/>
              </w:rPr>
            </w:pPr>
            <w:r w:rsidRPr="00B83782">
              <w:rPr>
                <w:rFonts w:asciiTheme="minorHAnsi" w:eastAsia="Calibri" w:hAnsiTheme="minorHAnsi" w:cstheme="minorHAnsi"/>
                <w:szCs w:val="20"/>
              </w:rPr>
              <w:t>Učitavanje datoteka različitih formata (.pdf, .</w:t>
            </w:r>
            <w:proofErr w:type="spellStart"/>
            <w:r w:rsidRPr="00B83782">
              <w:rPr>
                <w:rFonts w:asciiTheme="minorHAnsi" w:eastAsia="Calibri" w:hAnsiTheme="minorHAnsi" w:cstheme="minorHAnsi"/>
                <w:szCs w:val="20"/>
              </w:rPr>
              <w:t>docx</w:t>
            </w:r>
            <w:proofErr w:type="spellEnd"/>
            <w:r w:rsidRPr="00B83782">
              <w:rPr>
                <w:rFonts w:asciiTheme="minorHAnsi" w:eastAsia="Calibri" w:hAnsiTheme="minorHAnsi" w:cstheme="minorHAnsi"/>
                <w:szCs w:val="20"/>
              </w:rPr>
              <w:t>, .</w:t>
            </w:r>
            <w:proofErr w:type="spellStart"/>
            <w:r w:rsidRPr="00B83782">
              <w:rPr>
                <w:rFonts w:asciiTheme="minorHAnsi" w:eastAsia="Calibri" w:hAnsiTheme="minorHAnsi" w:cstheme="minorHAnsi"/>
                <w:szCs w:val="20"/>
              </w:rPr>
              <w:t>png</w:t>
            </w:r>
            <w:proofErr w:type="spellEnd"/>
            <w:r w:rsidRPr="00B83782">
              <w:rPr>
                <w:rFonts w:asciiTheme="minorHAnsi" w:eastAsia="Calibri" w:hAnsiTheme="minorHAnsi" w:cstheme="minorHAnsi"/>
                <w:szCs w:val="20"/>
              </w:rPr>
              <w:t>)</w:t>
            </w:r>
          </w:p>
        </w:tc>
      </w:tr>
      <w:tr w:rsidR="00C84AF9" w:rsidRPr="00B83782" w14:paraId="1E0291BE" w14:textId="77777777" w:rsidTr="00C84AF9">
        <w:tc>
          <w:tcPr>
            <w:tcW w:w="988" w:type="dxa"/>
            <w:tcBorders>
              <w:top w:val="single" w:sz="4" w:space="0" w:color="000000"/>
              <w:left w:val="single" w:sz="4" w:space="0" w:color="000000"/>
              <w:bottom w:val="single" w:sz="4" w:space="0" w:color="000000"/>
              <w:right w:val="single" w:sz="4" w:space="0" w:color="000000"/>
            </w:tcBorders>
          </w:tcPr>
          <w:p w14:paraId="70115703" w14:textId="77777777" w:rsidR="00C84AF9" w:rsidRPr="00B83782" w:rsidRDefault="00C84AF9" w:rsidP="00B350B6">
            <w:pPr>
              <w:pStyle w:val="Odlomakpopisa"/>
              <w:numPr>
                <w:ilvl w:val="0"/>
                <w:numId w:val="12"/>
              </w:numPr>
              <w:rPr>
                <w:rFonts w:asciiTheme="minorHAnsi" w:hAnsiTheme="minorHAnsi" w:cstheme="minorHAnsi"/>
                <w:szCs w:val="20"/>
              </w:rPr>
            </w:pPr>
          </w:p>
        </w:tc>
        <w:tc>
          <w:tcPr>
            <w:tcW w:w="8725" w:type="dxa"/>
            <w:tcBorders>
              <w:top w:val="single" w:sz="4" w:space="0" w:color="000000"/>
              <w:left w:val="single" w:sz="4" w:space="0" w:color="000000"/>
              <w:bottom w:val="single" w:sz="4" w:space="0" w:color="000000"/>
              <w:right w:val="single" w:sz="4" w:space="0" w:color="000000"/>
            </w:tcBorders>
            <w:hideMark/>
          </w:tcPr>
          <w:p w14:paraId="6443F45D" w14:textId="77777777" w:rsidR="00C84AF9" w:rsidRPr="00B83782" w:rsidRDefault="00C84AF9">
            <w:pPr>
              <w:rPr>
                <w:rFonts w:asciiTheme="minorHAnsi" w:eastAsia="Calibri" w:hAnsiTheme="minorHAnsi" w:cstheme="minorHAnsi"/>
                <w:szCs w:val="20"/>
              </w:rPr>
            </w:pPr>
            <w:r w:rsidRPr="00B83782">
              <w:rPr>
                <w:rFonts w:asciiTheme="minorHAnsi" w:eastAsia="Calibri" w:hAnsiTheme="minorHAnsi" w:cstheme="minorHAnsi"/>
                <w:szCs w:val="20"/>
              </w:rPr>
              <w:t>Pregled naloga za plaćanje/povrat</w:t>
            </w:r>
          </w:p>
        </w:tc>
      </w:tr>
      <w:tr w:rsidR="00C84AF9" w:rsidRPr="00B83782" w14:paraId="3B9F1ECD" w14:textId="77777777" w:rsidTr="00C84AF9">
        <w:tc>
          <w:tcPr>
            <w:tcW w:w="9713" w:type="dxa"/>
            <w:gridSpan w:val="2"/>
            <w:tcBorders>
              <w:top w:val="single" w:sz="4" w:space="0" w:color="000000"/>
              <w:left w:val="single" w:sz="4" w:space="0" w:color="000000"/>
              <w:bottom w:val="single" w:sz="4" w:space="0" w:color="000000"/>
              <w:right w:val="single" w:sz="4" w:space="0" w:color="000000"/>
            </w:tcBorders>
            <w:shd w:val="clear" w:color="auto" w:fill="D5F4FF"/>
            <w:hideMark/>
          </w:tcPr>
          <w:p w14:paraId="639DE676" w14:textId="77777777" w:rsidR="00C84AF9" w:rsidRPr="00B83782" w:rsidRDefault="00C84AF9">
            <w:pPr>
              <w:spacing w:line="256" w:lineRule="auto"/>
              <w:rPr>
                <w:rFonts w:asciiTheme="minorHAnsi" w:hAnsiTheme="minorHAnsi" w:cstheme="minorHAnsi"/>
                <w:szCs w:val="20"/>
              </w:rPr>
            </w:pPr>
            <w:r w:rsidRPr="00B83782">
              <w:rPr>
                <w:rFonts w:asciiTheme="minorHAnsi" w:hAnsiTheme="minorHAnsi" w:cstheme="minorHAnsi"/>
                <w:szCs w:val="20"/>
              </w:rPr>
              <w:t>Završetak projekata</w:t>
            </w:r>
          </w:p>
        </w:tc>
      </w:tr>
      <w:tr w:rsidR="00C84AF9" w:rsidRPr="00B83782" w14:paraId="6166EB08" w14:textId="77777777" w:rsidTr="00C84AF9">
        <w:tc>
          <w:tcPr>
            <w:tcW w:w="988" w:type="dxa"/>
            <w:tcBorders>
              <w:top w:val="single" w:sz="4" w:space="0" w:color="000000"/>
              <w:left w:val="single" w:sz="4" w:space="0" w:color="000000"/>
              <w:bottom w:val="single" w:sz="4" w:space="0" w:color="000000"/>
              <w:right w:val="single" w:sz="4" w:space="0" w:color="000000"/>
            </w:tcBorders>
          </w:tcPr>
          <w:p w14:paraId="626D6175" w14:textId="77777777" w:rsidR="00C84AF9" w:rsidRPr="00B83782" w:rsidRDefault="00C84AF9" w:rsidP="00B350B6">
            <w:pPr>
              <w:pStyle w:val="Odlomakpopisa"/>
              <w:numPr>
                <w:ilvl w:val="0"/>
                <w:numId w:val="12"/>
              </w:numPr>
              <w:rPr>
                <w:rFonts w:asciiTheme="minorHAnsi" w:hAnsiTheme="minorHAnsi" w:cstheme="minorHAnsi"/>
                <w:szCs w:val="20"/>
              </w:rPr>
            </w:pPr>
          </w:p>
        </w:tc>
        <w:tc>
          <w:tcPr>
            <w:tcW w:w="8725" w:type="dxa"/>
            <w:tcBorders>
              <w:top w:val="single" w:sz="4" w:space="0" w:color="000000"/>
              <w:left w:val="single" w:sz="4" w:space="0" w:color="000000"/>
              <w:bottom w:val="single" w:sz="4" w:space="0" w:color="000000"/>
              <w:right w:val="single" w:sz="4" w:space="0" w:color="000000"/>
            </w:tcBorders>
            <w:hideMark/>
          </w:tcPr>
          <w:p w14:paraId="1940AE2E" w14:textId="77777777" w:rsidR="00C84AF9" w:rsidRPr="00B83782" w:rsidRDefault="00C84AF9">
            <w:pPr>
              <w:rPr>
                <w:rFonts w:asciiTheme="minorHAnsi" w:eastAsia="Calibri" w:hAnsiTheme="minorHAnsi" w:cstheme="minorHAnsi"/>
                <w:szCs w:val="20"/>
              </w:rPr>
            </w:pPr>
            <w:r w:rsidRPr="00B83782">
              <w:rPr>
                <w:rFonts w:asciiTheme="minorHAnsi" w:eastAsia="Calibri" w:hAnsiTheme="minorHAnsi" w:cstheme="minorHAnsi"/>
                <w:szCs w:val="20"/>
              </w:rPr>
              <w:t>Izrada izvještaja nakon provedbe projekta</w:t>
            </w:r>
          </w:p>
        </w:tc>
      </w:tr>
      <w:tr w:rsidR="00C84AF9" w:rsidRPr="00B83782" w14:paraId="3599609B" w14:textId="77777777" w:rsidTr="00C84AF9">
        <w:tc>
          <w:tcPr>
            <w:tcW w:w="988" w:type="dxa"/>
            <w:tcBorders>
              <w:top w:val="single" w:sz="4" w:space="0" w:color="000000"/>
              <w:left w:val="single" w:sz="4" w:space="0" w:color="000000"/>
              <w:bottom w:val="single" w:sz="4" w:space="0" w:color="000000"/>
              <w:right w:val="single" w:sz="4" w:space="0" w:color="000000"/>
            </w:tcBorders>
          </w:tcPr>
          <w:p w14:paraId="44538752" w14:textId="77777777" w:rsidR="00C84AF9" w:rsidRPr="00B83782" w:rsidRDefault="00C84AF9" w:rsidP="00B350B6">
            <w:pPr>
              <w:pStyle w:val="Odlomakpopisa"/>
              <w:numPr>
                <w:ilvl w:val="0"/>
                <w:numId w:val="12"/>
              </w:numPr>
              <w:rPr>
                <w:rFonts w:asciiTheme="minorHAnsi" w:hAnsiTheme="minorHAnsi" w:cstheme="minorHAnsi"/>
                <w:szCs w:val="20"/>
              </w:rPr>
            </w:pPr>
          </w:p>
        </w:tc>
        <w:tc>
          <w:tcPr>
            <w:tcW w:w="8725" w:type="dxa"/>
            <w:tcBorders>
              <w:top w:val="single" w:sz="4" w:space="0" w:color="000000"/>
              <w:left w:val="single" w:sz="4" w:space="0" w:color="000000"/>
              <w:bottom w:val="single" w:sz="4" w:space="0" w:color="000000"/>
              <w:right w:val="single" w:sz="4" w:space="0" w:color="000000"/>
            </w:tcBorders>
            <w:hideMark/>
          </w:tcPr>
          <w:p w14:paraId="537B2077" w14:textId="7FDED50C" w:rsidR="00C84AF9" w:rsidRPr="00B83782" w:rsidRDefault="00C84AF9">
            <w:pPr>
              <w:rPr>
                <w:rFonts w:asciiTheme="minorHAnsi" w:eastAsia="Calibri" w:hAnsiTheme="minorHAnsi" w:cstheme="minorHAnsi"/>
                <w:szCs w:val="20"/>
              </w:rPr>
            </w:pPr>
            <w:r w:rsidRPr="00B83782">
              <w:rPr>
                <w:rFonts w:asciiTheme="minorHAnsi" w:eastAsia="Calibri" w:hAnsiTheme="minorHAnsi" w:cstheme="minorHAnsi"/>
                <w:szCs w:val="20"/>
              </w:rPr>
              <w:t>Učitavanje datoteka različitih formata (.pdf, .</w:t>
            </w:r>
            <w:proofErr w:type="spellStart"/>
            <w:r w:rsidRPr="00B83782">
              <w:rPr>
                <w:rFonts w:asciiTheme="minorHAnsi" w:eastAsia="Calibri" w:hAnsiTheme="minorHAnsi" w:cstheme="minorHAnsi"/>
                <w:szCs w:val="20"/>
              </w:rPr>
              <w:t>docx</w:t>
            </w:r>
            <w:proofErr w:type="spellEnd"/>
            <w:r w:rsidRPr="00B83782">
              <w:rPr>
                <w:rFonts w:asciiTheme="minorHAnsi" w:eastAsia="Calibri" w:hAnsiTheme="minorHAnsi" w:cstheme="minorHAnsi"/>
                <w:szCs w:val="20"/>
              </w:rPr>
              <w:t>, .</w:t>
            </w:r>
            <w:proofErr w:type="spellStart"/>
            <w:r w:rsidRPr="00B83782">
              <w:rPr>
                <w:rFonts w:asciiTheme="minorHAnsi" w:eastAsia="Calibri" w:hAnsiTheme="minorHAnsi" w:cstheme="minorHAnsi"/>
                <w:szCs w:val="20"/>
              </w:rPr>
              <w:t>png</w:t>
            </w:r>
            <w:proofErr w:type="spellEnd"/>
            <w:r w:rsidRPr="00B83782">
              <w:rPr>
                <w:rFonts w:asciiTheme="minorHAnsi" w:eastAsia="Calibri" w:hAnsiTheme="minorHAnsi" w:cstheme="minorHAnsi"/>
                <w:szCs w:val="20"/>
              </w:rPr>
              <w:t>)</w:t>
            </w:r>
          </w:p>
        </w:tc>
      </w:tr>
      <w:tr w:rsidR="00C84AF9" w:rsidRPr="00B83782" w14:paraId="2F892666" w14:textId="77777777" w:rsidTr="00C84AF9">
        <w:tc>
          <w:tcPr>
            <w:tcW w:w="988" w:type="dxa"/>
            <w:tcBorders>
              <w:top w:val="single" w:sz="4" w:space="0" w:color="000000"/>
              <w:left w:val="single" w:sz="4" w:space="0" w:color="000000"/>
              <w:bottom w:val="single" w:sz="4" w:space="0" w:color="000000"/>
              <w:right w:val="single" w:sz="4" w:space="0" w:color="000000"/>
            </w:tcBorders>
          </w:tcPr>
          <w:p w14:paraId="581BD8F3" w14:textId="77777777" w:rsidR="00C84AF9" w:rsidRPr="00B83782" w:rsidRDefault="00C84AF9" w:rsidP="00B350B6">
            <w:pPr>
              <w:pStyle w:val="Odlomakpopisa"/>
              <w:numPr>
                <w:ilvl w:val="0"/>
                <w:numId w:val="12"/>
              </w:numPr>
              <w:rPr>
                <w:rFonts w:asciiTheme="minorHAnsi" w:hAnsiTheme="minorHAnsi" w:cstheme="minorHAnsi"/>
                <w:szCs w:val="20"/>
              </w:rPr>
            </w:pPr>
          </w:p>
        </w:tc>
        <w:tc>
          <w:tcPr>
            <w:tcW w:w="8725" w:type="dxa"/>
            <w:tcBorders>
              <w:top w:val="single" w:sz="4" w:space="0" w:color="000000"/>
              <w:left w:val="single" w:sz="4" w:space="0" w:color="000000"/>
              <w:bottom w:val="single" w:sz="4" w:space="0" w:color="000000"/>
              <w:right w:val="single" w:sz="4" w:space="0" w:color="000000"/>
            </w:tcBorders>
            <w:hideMark/>
          </w:tcPr>
          <w:p w14:paraId="3F5EB66C" w14:textId="77777777" w:rsidR="00C84AF9" w:rsidRPr="00B83782" w:rsidRDefault="00C84AF9">
            <w:pPr>
              <w:rPr>
                <w:rFonts w:asciiTheme="minorHAnsi" w:eastAsia="Calibri" w:hAnsiTheme="minorHAnsi" w:cstheme="minorHAnsi"/>
                <w:szCs w:val="20"/>
              </w:rPr>
            </w:pPr>
            <w:r w:rsidRPr="00B83782">
              <w:rPr>
                <w:rFonts w:asciiTheme="minorHAnsi" w:eastAsia="Calibri" w:hAnsiTheme="minorHAnsi" w:cstheme="minorHAnsi"/>
                <w:szCs w:val="20"/>
              </w:rPr>
              <w:t>Podnošenje izvještaja</w:t>
            </w:r>
          </w:p>
        </w:tc>
      </w:tr>
      <w:tr w:rsidR="00C84AF9" w:rsidRPr="00B83782" w14:paraId="655C0525" w14:textId="77777777" w:rsidTr="00C84AF9">
        <w:tc>
          <w:tcPr>
            <w:tcW w:w="988" w:type="dxa"/>
            <w:tcBorders>
              <w:top w:val="single" w:sz="4" w:space="0" w:color="000000"/>
              <w:left w:val="single" w:sz="4" w:space="0" w:color="000000"/>
              <w:bottom w:val="single" w:sz="4" w:space="0" w:color="000000"/>
              <w:right w:val="single" w:sz="4" w:space="0" w:color="000000"/>
            </w:tcBorders>
          </w:tcPr>
          <w:p w14:paraId="3B92F6BD" w14:textId="77777777" w:rsidR="00C84AF9" w:rsidRPr="00B83782" w:rsidRDefault="00C84AF9" w:rsidP="00B350B6">
            <w:pPr>
              <w:pStyle w:val="Odlomakpopisa"/>
              <w:numPr>
                <w:ilvl w:val="0"/>
                <w:numId w:val="12"/>
              </w:numPr>
              <w:rPr>
                <w:rFonts w:asciiTheme="minorHAnsi" w:hAnsiTheme="minorHAnsi" w:cstheme="minorHAnsi"/>
                <w:szCs w:val="20"/>
              </w:rPr>
            </w:pPr>
          </w:p>
        </w:tc>
        <w:tc>
          <w:tcPr>
            <w:tcW w:w="8725" w:type="dxa"/>
            <w:tcBorders>
              <w:top w:val="single" w:sz="4" w:space="0" w:color="000000"/>
              <w:left w:val="single" w:sz="4" w:space="0" w:color="000000"/>
              <w:bottom w:val="single" w:sz="4" w:space="0" w:color="000000"/>
              <w:right w:val="single" w:sz="4" w:space="0" w:color="000000"/>
            </w:tcBorders>
            <w:hideMark/>
          </w:tcPr>
          <w:p w14:paraId="101088C7" w14:textId="77777777" w:rsidR="00C84AF9" w:rsidRPr="00B83782" w:rsidRDefault="00C84AF9">
            <w:pPr>
              <w:rPr>
                <w:rFonts w:asciiTheme="minorHAnsi" w:eastAsia="Calibri" w:hAnsiTheme="minorHAnsi" w:cstheme="minorHAnsi"/>
                <w:szCs w:val="20"/>
              </w:rPr>
            </w:pPr>
            <w:r w:rsidRPr="00B83782">
              <w:rPr>
                <w:rFonts w:asciiTheme="minorHAnsi" w:eastAsia="Calibri" w:hAnsiTheme="minorHAnsi" w:cstheme="minorHAnsi"/>
                <w:szCs w:val="20"/>
              </w:rPr>
              <w:t>Promjena statusa izvještaja</w:t>
            </w:r>
          </w:p>
        </w:tc>
      </w:tr>
      <w:tr w:rsidR="00C84AF9" w:rsidRPr="00B83782" w14:paraId="5D1B87B6" w14:textId="77777777" w:rsidTr="00C84AF9">
        <w:tc>
          <w:tcPr>
            <w:tcW w:w="988" w:type="dxa"/>
            <w:tcBorders>
              <w:top w:val="single" w:sz="4" w:space="0" w:color="000000"/>
              <w:left w:val="single" w:sz="4" w:space="0" w:color="000000"/>
              <w:bottom w:val="single" w:sz="4" w:space="0" w:color="000000"/>
              <w:right w:val="single" w:sz="4" w:space="0" w:color="000000"/>
            </w:tcBorders>
          </w:tcPr>
          <w:p w14:paraId="163E47E4" w14:textId="77777777" w:rsidR="00C84AF9" w:rsidRPr="00B83782" w:rsidRDefault="00C84AF9" w:rsidP="00B350B6">
            <w:pPr>
              <w:pStyle w:val="Odlomakpopisa"/>
              <w:numPr>
                <w:ilvl w:val="0"/>
                <w:numId w:val="12"/>
              </w:numPr>
              <w:rPr>
                <w:rFonts w:asciiTheme="minorHAnsi" w:hAnsiTheme="minorHAnsi" w:cstheme="minorHAnsi"/>
                <w:szCs w:val="20"/>
              </w:rPr>
            </w:pPr>
          </w:p>
        </w:tc>
        <w:tc>
          <w:tcPr>
            <w:tcW w:w="8725" w:type="dxa"/>
            <w:tcBorders>
              <w:top w:val="single" w:sz="4" w:space="0" w:color="000000"/>
              <w:left w:val="single" w:sz="4" w:space="0" w:color="000000"/>
              <w:bottom w:val="single" w:sz="4" w:space="0" w:color="000000"/>
              <w:right w:val="single" w:sz="4" w:space="0" w:color="000000"/>
            </w:tcBorders>
            <w:hideMark/>
          </w:tcPr>
          <w:p w14:paraId="6E58BB6F" w14:textId="41261CDC" w:rsidR="00C84AF9" w:rsidRPr="00B83782" w:rsidRDefault="00C84AF9">
            <w:pPr>
              <w:rPr>
                <w:rFonts w:asciiTheme="minorHAnsi" w:eastAsia="Calibri" w:hAnsiTheme="minorHAnsi" w:cstheme="minorHAnsi"/>
                <w:szCs w:val="20"/>
              </w:rPr>
            </w:pPr>
            <w:r w:rsidRPr="00B83782">
              <w:rPr>
                <w:rFonts w:asciiTheme="minorHAnsi" w:eastAsia="Calibri" w:hAnsiTheme="minorHAnsi" w:cstheme="minorHAnsi"/>
                <w:szCs w:val="20"/>
              </w:rPr>
              <w:t>Automatsko urudžbiranje izvještaja s elektroničkim sadržajem</w:t>
            </w:r>
            <w:r w:rsidR="003C1D2A" w:rsidRPr="00B83782">
              <w:rPr>
                <w:rFonts w:asciiTheme="minorHAnsi" w:eastAsia="Calibri" w:hAnsiTheme="minorHAnsi" w:cstheme="minorHAnsi"/>
                <w:szCs w:val="20"/>
              </w:rPr>
              <w:t xml:space="preserve"> i pripadajućim prilozima</w:t>
            </w:r>
          </w:p>
        </w:tc>
      </w:tr>
      <w:tr w:rsidR="00C84AF9" w:rsidRPr="00B83782" w14:paraId="47A080AD" w14:textId="77777777" w:rsidTr="00C84AF9">
        <w:tc>
          <w:tcPr>
            <w:tcW w:w="988" w:type="dxa"/>
            <w:tcBorders>
              <w:top w:val="single" w:sz="4" w:space="0" w:color="000000"/>
              <w:left w:val="single" w:sz="4" w:space="0" w:color="000000"/>
              <w:bottom w:val="single" w:sz="4" w:space="0" w:color="000000"/>
              <w:right w:val="single" w:sz="4" w:space="0" w:color="000000"/>
            </w:tcBorders>
          </w:tcPr>
          <w:p w14:paraId="04322AA9" w14:textId="77777777" w:rsidR="00C84AF9" w:rsidRPr="00B83782" w:rsidRDefault="00C84AF9" w:rsidP="00B350B6">
            <w:pPr>
              <w:pStyle w:val="Odlomakpopisa"/>
              <w:numPr>
                <w:ilvl w:val="0"/>
                <w:numId w:val="12"/>
              </w:numPr>
              <w:rPr>
                <w:rFonts w:asciiTheme="minorHAnsi" w:hAnsiTheme="minorHAnsi" w:cstheme="minorHAnsi"/>
                <w:szCs w:val="20"/>
              </w:rPr>
            </w:pPr>
          </w:p>
        </w:tc>
        <w:tc>
          <w:tcPr>
            <w:tcW w:w="8725" w:type="dxa"/>
            <w:tcBorders>
              <w:top w:val="single" w:sz="4" w:space="0" w:color="000000"/>
              <w:left w:val="single" w:sz="4" w:space="0" w:color="000000"/>
              <w:bottom w:val="single" w:sz="4" w:space="0" w:color="000000"/>
              <w:right w:val="single" w:sz="4" w:space="0" w:color="000000"/>
            </w:tcBorders>
            <w:hideMark/>
          </w:tcPr>
          <w:p w14:paraId="139B4B32" w14:textId="77777777" w:rsidR="00C84AF9" w:rsidRPr="00B83782" w:rsidRDefault="00C84AF9">
            <w:pPr>
              <w:rPr>
                <w:rFonts w:asciiTheme="minorHAnsi" w:eastAsia="Calibri" w:hAnsiTheme="minorHAnsi" w:cstheme="minorHAnsi"/>
                <w:szCs w:val="20"/>
              </w:rPr>
            </w:pPr>
            <w:r w:rsidRPr="00B83782">
              <w:rPr>
                <w:rFonts w:asciiTheme="minorHAnsi" w:eastAsia="Calibri" w:hAnsiTheme="minorHAnsi" w:cstheme="minorHAnsi"/>
                <w:szCs w:val="20"/>
              </w:rPr>
              <w:t>Pregled  izvještaja nakon provedbe projekta</w:t>
            </w:r>
          </w:p>
        </w:tc>
      </w:tr>
      <w:tr w:rsidR="00C84AF9" w:rsidRPr="00B83782" w14:paraId="5D469A45" w14:textId="77777777" w:rsidTr="00C84AF9">
        <w:tc>
          <w:tcPr>
            <w:tcW w:w="988" w:type="dxa"/>
            <w:tcBorders>
              <w:top w:val="single" w:sz="4" w:space="0" w:color="000000"/>
              <w:left w:val="single" w:sz="4" w:space="0" w:color="000000"/>
              <w:bottom w:val="single" w:sz="4" w:space="0" w:color="000000"/>
              <w:right w:val="single" w:sz="4" w:space="0" w:color="000000"/>
            </w:tcBorders>
          </w:tcPr>
          <w:p w14:paraId="73753992" w14:textId="77777777" w:rsidR="00C84AF9" w:rsidRPr="00B83782" w:rsidRDefault="00C84AF9" w:rsidP="00B350B6">
            <w:pPr>
              <w:pStyle w:val="Odlomakpopisa"/>
              <w:numPr>
                <w:ilvl w:val="0"/>
                <w:numId w:val="12"/>
              </w:numPr>
              <w:rPr>
                <w:rFonts w:asciiTheme="minorHAnsi" w:hAnsiTheme="minorHAnsi" w:cstheme="minorHAnsi"/>
                <w:szCs w:val="20"/>
              </w:rPr>
            </w:pPr>
          </w:p>
        </w:tc>
        <w:tc>
          <w:tcPr>
            <w:tcW w:w="8725" w:type="dxa"/>
            <w:tcBorders>
              <w:top w:val="single" w:sz="4" w:space="0" w:color="000000"/>
              <w:left w:val="single" w:sz="4" w:space="0" w:color="000000"/>
              <w:bottom w:val="single" w:sz="4" w:space="0" w:color="000000"/>
              <w:right w:val="single" w:sz="4" w:space="0" w:color="000000"/>
            </w:tcBorders>
            <w:hideMark/>
          </w:tcPr>
          <w:p w14:paraId="732E963D" w14:textId="77777777" w:rsidR="00C84AF9" w:rsidRPr="00B83782" w:rsidRDefault="00C84AF9">
            <w:pPr>
              <w:rPr>
                <w:rFonts w:asciiTheme="minorHAnsi" w:eastAsia="Calibri" w:hAnsiTheme="minorHAnsi" w:cstheme="minorHAnsi"/>
                <w:szCs w:val="20"/>
              </w:rPr>
            </w:pPr>
            <w:r w:rsidRPr="00B83782">
              <w:rPr>
                <w:rFonts w:asciiTheme="minorHAnsi" w:eastAsia="Calibri" w:hAnsiTheme="minorHAnsi" w:cstheme="minorHAnsi"/>
                <w:szCs w:val="20"/>
              </w:rPr>
              <w:t>Opcionalno uključivanje/isključivanje dostave izvještaja nakon provedbe projekta</w:t>
            </w:r>
          </w:p>
        </w:tc>
      </w:tr>
      <w:tr w:rsidR="00C84AF9" w:rsidRPr="00B83782" w14:paraId="26D9E493" w14:textId="77777777" w:rsidTr="00C84AF9">
        <w:tc>
          <w:tcPr>
            <w:tcW w:w="9713" w:type="dxa"/>
            <w:gridSpan w:val="2"/>
            <w:tcBorders>
              <w:top w:val="single" w:sz="4" w:space="0" w:color="000000"/>
              <w:left w:val="single" w:sz="4" w:space="0" w:color="000000"/>
              <w:bottom w:val="single" w:sz="4" w:space="0" w:color="000000"/>
              <w:right w:val="single" w:sz="4" w:space="0" w:color="000000"/>
            </w:tcBorders>
            <w:shd w:val="clear" w:color="auto" w:fill="D5F4FF"/>
            <w:hideMark/>
          </w:tcPr>
          <w:p w14:paraId="7899297F" w14:textId="77777777" w:rsidR="00C84AF9" w:rsidRPr="00B83782" w:rsidRDefault="00C84AF9">
            <w:pPr>
              <w:rPr>
                <w:rFonts w:asciiTheme="minorHAnsi" w:eastAsia="Calibri" w:hAnsiTheme="minorHAnsi" w:cstheme="minorHAnsi"/>
                <w:szCs w:val="20"/>
              </w:rPr>
            </w:pPr>
            <w:r w:rsidRPr="00B83782">
              <w:rPr>
                <w:rFonts w:asciiTheme="minorHAnsi" w:eastAsia="Calibri" w:hAnsiTheme="minorHAnsi" w:cstheme="minorHAnsi"/>
                <w:szCs w:val="20"/>
              </w:rPr>
              <w:t>Nadzor projekata</w:t>
            </w:r>
          </w:p>
        </w:tc>
      </w:tr>
      <w:tr w:rsidR="00C84AF9" w:rsidRPr="00B83782" w14:paraId="673C025B" w14:textId="77777777" w:rsidTr="00C84AF9">
        <w:tc>
          <w:tcPr>
            <w:tcW w:w="988" w:type="dxa"/>
            <w:tcBorders>
              <w:top w:val="single" w:sz="4" w:space="0" w:color="000000"/>
              <w:left w:val="single" w:sz="4" w:space="0" w:color="000000"/>
              <w:bottom w:val="single" w:sz="4" w:space="0" w:color="000000"/>
              <w:right w:val="single" w:sz="4" w:space="0" w:color="000000"/>
            </w:tcBorders>
          </w:tcPr>
          <w:p w14:paraId="1022A390" w14:textId="77777777" w:rsidR="00C84AF9" w:rsidRPr="00B83782" w:rsidRDefault="00C84AF9" w:rsidP="00B350B6">
            <w:pPr>
              <w:pStyle w:val="Odlomakpopisa"/>
              <w:numPr>
                <w:ilvl w:val="0"/>
                <w:numId w:val="12"/>
              </w:numPr>
              <w:rPr>
                <w:rFonts w:asciiTheme="minorHAnsi" w:hAnsiTheme="minorHAnsi" w:cstheme="minorHAnsi"/>
                <w:szCs w:val="20"/>
              </w:rPr>
            </w:pPr>
          </w:p>
        </w:tc>
        <w:tc>
          <w:tcPr>
            <w:tcW w:w="8725" w:type="dxa"/>
            <w:tcBorders>
              <w:top w:val="single" w:sz="4" w:space="0" w:color="000000"/>
              <w:left w:val="single" w:sz="4" w:space="0" w:color="000000"/>
              <w:bottom w:val="single" w:sz="4" w:space="0" w:color="000000"/>
              <w:right w:val="single" w:sz="4" w:space="0" w:color="000000"/>
            </w:tcBorders>
            <w:hideMark/>
          </w:tcPr>
          <w:p w14:paraId="1BE97BB8" w14:textId="77777777" w:rsidR="00C84AF9" w:rsidRPr="00B83782" w:rsidRDefault="00C84AF9">
            <w:pPr>
              <w:rPr>
                <w:rFonts w:asciiTheme="minorHAnsi" w:eastAsia="Calibri" w:hAnsiTheme="minorHAnsi" w:cstheme="minorHAnsi"/>
                <w:szCs w:val="20"/>
              </w:rPr>
            </w:pPr>
            <w:r w:rsidRPr="00B83782">
              <w:rPr>
                <w:rFonts w:asciiTheme="minorHAnsi" w:eastAsia="Calibri" w:hAnsiTheme="minorHAnsi" w:cstheme="minorHAnsi"/>
                <w:szCs w:val="20"/>
              </w:rPr>
              <w:t>Izrada i spremanje plana nadzora</w:t>
            </w:r>
          </w:p>
        </w:tc>
      </w:tr>
      <w:tr w:rsidR="00C84AF9" w:rsidRPr="00B83782" w14:paraId="7A75997B" w14:textId="77777777" w:rsidTr="00C84AF9">
        <w:tc>
          <w:tcPr>
            <w:tcW w:w="988" w:type="dxa"/>
            <w:tcBorders>
              <w:top w:val="single" w:sz="4" w:space="0" w:color="000000"/>
              <w:left w:val="single" w:sz="4" w:space="0" w:color="000000"/>
              <w:bottom w:val="single" w:sz="4" w:space="0" w:color="000000"/>
              <w:right w:val="single" w:sz="4" w:space="0" w:color="000000"/>
            </w:tcBorders>
          </w:tcPr>
          <w:p w14:paraId="043345F6" w14:textId="77777777" w:rsidR="00C84AF9" w:rsidRPr="00B83782" w:rsidRDefault="00C84AF9" w:rsidP="00B350B6">
            <w:pPr>
              <w:pStyle w:val="Odlomakpopisa"/>
              <w:numPr>
                <w:ilvl w:val="0"/>
                <w:numId w:val="12"/>
              </w:numPr>
              <w:rPr>
                <w:rFonts w:asciiTheme="minorHAnsi" w:hAnsiTheme="minorHAnsi" w:cstheme="minorHAnsi"/>
                <w:szCs w:val="20"/>
              </w:rPr>
            </w:pPr>
          </w:p>
        </w:tc>
        <w:tc>
          <w:tcPr>
            <w:tcW w:w="8725" w:type="dxa"/>
            <w:tcBorders>
              <w:top w:val="single" w:sz="4" w:space="0" w:color="000000"/>
              <w:left w:val="single" w:sz="4" w:space="0" w:color="000000"/>
              <w:bottom w:val="single" w:sz="4" w:space="0" w:color="000000"/>
              <w:right w:val="single" w:sz="4" w:space="0" w:color="000000"/>
            </w:tcBorders>
            <w:hideMark/>
          </w:tcPr>
          <w:p w14:paraId="3E0FAD3C" w14:textId="77777777" w:rsidR="00C84AF9" w:rsidRPr="00B83782" w:rsidRDefault="00C84AF9">
            <w:pPr>
              <w:rPr>
                <w:rFonts w:asciiTheme="minorHAnsi" w:eastAsia="Calibri" w:hAnsiTheme="minorHAnsi" w:cstheme="minorHAnsi"/>
                <w:szCs w:val="20"/>
              </w:rPr>
            </w:pPr>
            <w:r w:rsidRPr="00B83782">
              <w:rPr>
                <w:rFonts w:asciiTheme="minorHAnsi" w:eastAsia="Calibri" w:hAnsiTheme="minorHAnsi" w:cstheme="minorHAnsi"/>
                <w:szCs w:val="20"/>
              </w:rPr>
              <w:t>Dodjela djelatnika za nadzor projekta</w:t>
            </w:r>
          </w:p>
        </w:tc>
      </w:tr>
      <w:tr w:rsidR="00C84AF9" w:rsidRPr="00B83782" w14:paraId="6BB817FF" w14:textId="77777777" w:rsidTr="00C84AF9">
        <w:tc>
          <w:tcPr>
            <w:tcW w:w="988" w:type="dxa"/>
            <w:tcBorders>
              <w:top w:val="single" w:sz="4" w:space="0" w:color="000000"/>
              <w:left w:val="single" w:sz="4" w:space="0" w:color="000000"/>
              <w:bottom w:val="single" w:sz="4" w:space="0" w:color="000000"/>
              <w:right w:val="single" w:sz="4" w:space="0" w:color="000000"/>
            </w:tcBorders>
          </w:tcPr>
          <w:p w14:paraId="0C8DF6DA" w14:textId="77777777" w:rsidR="00C84AF9" w:rsidRPr="00B83782" w:rsidRDefault="00C84AF9" w:rsidP="00B350B6">
            <w:pPr>
              <w:pStyle w:val="Odlomakpopisa"/>
              <w:numPr>
                <w:ilvl w:val="0"/>
                <w:numId w:val="12"/>
              </w:numPr>
              <w:rPr>
                <w:rFonts w:asciiTheme="minorHAnsi" w:hAnsiTheme="minorHAnsi" w:cstheme="minorHAnsi"/>
                <w:szCs w:val="20"/>
              </w:rPr>
            </w:pPr>
          </w:p>
        </w:tc>
        <w:tc>
          <w:tcPr>
            <w:tcW w:w="8725" w:type="dxa"/>
            <w:tcBorders>
              <w:top w:val="single" w:sz="4" w:space="0" w:color="000000"/>
              <w:left w:val="single" w:sz="4" w:space="0" w:color="000000"/>
              <w:bottom w:val="single" w:sz="4" w:space="0" w:color="000000"/>
              <w:right w:val="single" w:sz="4" w:space="0" w:color="000000"/>
            </w:tcBorders>
            <w:hideMark/>
          </w:tcPr>
          <w:p w14:paraId="3D43C3B7" w14:textId="77777777" w:rsidR="00C84AF9" w:rsidRPr="00B83782" w:rsidRDefault="00C84AF9">
            <w:pPr>
              <w:rPr>
                <w:rFonts w:asciiTheme="minorHAnsi" w:eastAsia="Calibri" w:hAnsiTheme="minorHAnsi" w:cstheme="minorHAnsi"/>
                <w:szCs w:val="20"/>
              </w:rPr>
            </w:pPr>
            <w:r w:rsidRPr="00B83782">
              <w:rPr>
                <w:rFonts w:asciiTheme="minorHAnsi" w:eastAsia="Calibri" w:hAnsiTheme="minorHAnsi" w:cstheme="minorHAnsi"/>
                <w:szCs w:val="20"/>
              </w:rPr>
              <w:t>Izrada zapisnika o provedenoj provjeri</w:t>
            </w:r>
          </w:p>
        </w:tc>
      </w:tr>
      <w:tr w:rsidR="00C84AF9" w:rsidRPr="00B83782" w14:paraId="601C7FAD" w14:textId="77777777" w:rsidTr="00C84AF9">
        <w:tc>
          <w:tcPr>
            <w:tcW w:w="988" w:type="dxa"/>
            <w:tcBorders>
              <w:top w:val="single" w:sz="4" w:space="0" w:color="000000"/>
              <w:left w:val="single" w:sz="4" w:space="0" w:color="000000"/>
              <w:bottom w:val="single" w:sz="4" w:space="0" w:color="000000"/>
              <w:right w:val="single" w:sz="4" w:space="0" w:color="000000"/>
            </w:tcBorders>
          </w:tcPr>
          <w:p w14:paraId="107D8DA5" w14:textId="77777777" w:rsidR="00C84AF9" w:rsidRPr="00B83782" w:rsidRDefault="00C84AF9" w:rsidP="00B350B6">
            <w:pPr>
              <w:pStyle w:val="Odlomakpopisa"/>
              <w:numPr>
                <w:ilvl w:val="0"/>
                <w:numId w:val="12"/>
              </w:numPr>
              <w:rPr>
                <w:rFonts w:asciiTheme="minorHAnsi" w:hAnsiTheme="minorHAnsi" w:cstheme="minorHAnsi"/>
                <w:szCs w:val="20"/>
              </w:rPr>
            </w:pPr>
          </w:p>
        </w:tc>
        <w:tc>
          <w:tcPr>
            <w:tcW w:w="8725" w:type="dxa"/>
            <w:tcBorders>
              <w:top w:val="single" w:sz="4" w:space="0" w:color="000000"/>
              <w:left w:val="single" w:sz="4" w:space="0" w:color="000000"/>
              <w:bottom w:val="single" w:sz="4" w:space="0" w:color="000000"/>
              <w:right w:val="single" w:sz="4" w:space="0" w:color="000000"/>
            </w:tcBorders>
            <w:hideMark/>
          </w:tcPr>
          <w:p w14:paraId="3BAFBE18" w14:textId="22A032CF" w:rsidR="00C84AF9" w:rsidRPr="00B83782" w:rsidRDefault="00C84AF9">
            <w:pPr>
              <w:rPr>
                <w:rFonts w:asciiTheme="minorHAnsi" w:eastAsia="Calibri" w:hAnsiTheme="minorHAnsi" w:cstheme="minorHAnsi"/>
                <w:szCs w:val="20"/>
              </w:rPr>
            </w:pPr>
            <w:r w:rsidRPr="00B83782">
              <w:rPr>
                <w:rFonts w:asciiTheme="minorHAnsi" w:eastAsia="Calibri" w:hAnsiTheme="minorHAnsi" w:cstheme="minorHAnsi"/>
                <w:szCs w:val="20"/>
              </w:rPr>
              <w:t>Učitavanje datoteka različitih formata (.pdf, .</w:t>
            </w:r>
            <w:proofErr w:type="spellStart"/>
            <w:r w:rsidRPr="00B83782">
              <w:rPr>
                <w:rFonts w:asciiTheme="minorHAnsi" w:eastAsia="Calibri" w:hAnsiTheme="minorHAnsi" w:cstheme="minorHAnsi"/>
                <w:szCs w:val="20"/>
              </w:rPr>
              <w:t>docx</w:t>
            </w:r>
            <w:proofErr w:type="spellEnd"/>
            <w:r w:rsidRPr="00B83782">
              <w:rPr>
                <w:rFonts w:asciiTheme="minorHAnsi" w:eastAsia="Calibri" w:hAnsiTheme="minorHAnsi" w:cstheme="minorHAnsi"/>
                <w:szCs w:val="20"/>
              </w:rPr>
              <w:t>, .</w:t>
            </w:r>
            <w:proofErr w:type="spellStart"/>
            <w:r w:rsidRPr="00B83782">
              <w:rPr>
                <w:rFonts w:asciiTheme="minorHAnsi" w:eastAsia="Calibri" w:hAnsiTheme="minorHAnsi" w:cstheme="minorHAnsi"/>
                <w:szCs w:val="20"/>
              </w:rPr>
              <w:t>png</w:t>
            </w:r>
            <w:proofErr w:type="spellEnd"/>
            <w:r w:rsidRPr="00B83782">
              <w:rPr>
                <w:rFonts w:asciiTheme="minorHAnsi" w:eastAsia="Calibri" w:hAnsiTheme="minorHAnsi" w:cstheme="minorHAnsi"/>
                <w:szCs w:val="20"/>
              </w:rPr>
              <w:t>)</w:t>
            </w:r>
          </w:p>
        </w:tc>
      </w:tr>
      <w:tr w:rsidR="00C84AF9" w:rsidRPr="00B83782" w14:paraId="401A11A8" w14:textId="77777777" w:rsidTr="00C84AF9">
        <w:tc>
          <w:tcPr>
            <w:tcW w:w="988" w:type="dxa"/>
            <w:tcBorders>
              <w:top w:val="single" w:sz="4" w:space="0" w:color="000000"/>
              <w:left w:val="single" w:sz="4" w:space="0" w:color="000000"/>
              <w:bottom w:val="single" w:sz="4" w:space="0" w:color="000000"/>
              <w:right w:val="single" w:sz="4" w:space="0" w:color="000000"/>
            </w:tcBorders>
          </w:tcPr>
          <w:p w14:paraId="405AEB56" w14:textId="77777777" w:rsidR="00C84AF9" w:rsidRPr="00B83782" w:rsidRDefault="00C84AF9" w:rsidP="00B350B6">
            <w:pPr>
              <w:pStyle w:val="Odlomakpopisa"/>
              <w:numPr>
                <w:ilvl w:val="0"/>
                <w:numId w:val="12"/>
              </w:numPr>
              <w:rPr>
                <w:rFonts w:asciiTheme="minorHAnsi" w:hAnsiTheme="minorHAnsi" w:cstheme="minorHAnsi"/>
                <w:szCs w:val="20"/>
              </w:rPr>
            </w:pPr>
          </w:p>
        </w:tc>
        <w:tc>
          <w:tcPr>
            <w:tcW w:w="8725" w:type="dxa"/>
            <w:tcBorders>
              <w:top w:val="single" w:sz="4" w:space="0" w:color="000000"/>
              <w:left w:val="single" w:sz="4" w:space="0" w:color="000000"/>
              <w:bottom w:val="single" w:sz="4" w:space="0" w:color="000000"/>
              <w:right w:val="single" w:sz="4" w:space="0" w:color="000000"/>
            </w:tcBorders>
            <w:hideMark/>
          </w:tcPr>
          <w:p w14:paraId="7B0313C3" w14:textId="73D7A5BE" w:rsidR="00C84AF9" w:rsidRPr="00B83782" w:rsidRDefault="00C84AF9">
            <w:pPr>
              <w:rPr>
                <w:rFonts w:asciiTheme="minorHAnsi" w:eastAsia="Calibri" w:hAnsiTheme="minorHAnsi" w:cstheme="minorHAnsi"/>
                <w:szCs w:val="20"/>
              </w:rPr>
            </w:pPr>
            <w:r w:rsidRPr="00B83782">
              <w:rPr>
                <w:rFonts w:asciiTheme="minorHAnsi" w:eastAsia="Calibri" w:hAnsiTheme="minorHAnsi" w:cstheme="minorHAnsi"/>
                <w:szCs w:val="20"/>
              </w:rPr>
              <w:t>Automatsko urudžbiranje zapisnika s elektroničkim sadržajem</w:t>
            </w:r>
            <w:r w:rsidR="003C1D2A" w:rsidRPr="00B83782">
              <w:rPr>
                <w:rFonts w:asciiTheme="minorHAnsi" w:eastAsia="Calibri" w:hAnsiTheme="minorHAnsi" w:cstheme="minorHAnsi"/>
                <w:szCs w:val="20"/>
              </w:rPr>
              <w:t xml:space="preserve"> i pripadajućim prilozima</w:t>
            </w:r>
          </w:p>
        </w:tc>
      </w:tr>
      <w:tr w:rsidR="00C84AF9" w:rsidRPr="00B83782" w14:paraId="61D3B6C6" w14:textId="77777777" w:rsidTr="00C84AF9">
        <w:tc>
          <w:tcPr>
            <w:tcW w:w="988" w:type="dxa"/>
            <w:tcBorders>
              <w:top w:val="single" w:sz="4" w:space="0" w:color="000000"/>
              <w:left w:val="single" w:sz="4" w:space="0" w:color="000000"/>
              <w:bottom w:val="single" w:sz="4" w:space="0" w:color="000000"/>
              <w:right w:val="single" w:sz="4" w:space="0" w:color="000000"/>
            </w:tcBorders>
          </w:tcPr>
          <w:p w14:paraId="43243093" w14:textId="77777777" w:rsidR="00C84AF9" w:rsidRPr="00B83782" w:rsidRDefault="00C84AF9" w:rsidP="00B350B6">
            <w:pPr>
              <w:pStyle w:val="Odlomakpopisa"/>
              <w:numPr>
                <w:ilvl w:val="0"/>
                <w:numId w:val="12"/>
              </w:numPr>
              <w:rPr>
                <w:rFonts w:asciiTheme="minorHAnsi" w:hAnsiTheme="minorHAnsi" w:cstheme="minorHAnsi"/>
                <w:szCs w:val="20"/>
              </w:rPr>
            </w:pPr>
          </w:p>
        </w:tc>
        <w:tc>
          <w:tcPr>
            <w:tcW w:w="8725" w:type="dxa"/>
            <w:tcBorders>
              <w:top w:val="single" w:sz="4" w:space="0" w:color="000000"/>
              <w:left w:val="single" w:sz="4" w:space="0" w:color="000000"/>
              <w:bottom w:val="single" w:sz="4" w:space="0" w:color="000000"/>
              <w:right w:val="single" w:sz="4" w:space="0" w:color="000000"/>
            </w:tcBorders>
            <w:hideMark/>
          </w:tcPr>
          <w:p w14:paraId="5E68495F" w14:textId="77777777" w:rsidR="00C84AF9" w:rsidRPr="00B83782" w:rsidRDefault="00C84AF9">
            <w:pPr>
              <w:rPr>
                <w:rFonts w:asciiTheme="minorHAnsi" w:eastAsia="Calibri" w:hAnsiTheme="minorHAnsi" w:cstheme="minorHAnsi"/>
                <w:szCs w:val="20"/>
              </w:rPr>
            </w:pPr>
            <w:r w:rsidRPr="00B83782">
              <w:rPr>
                <w:rFonts w:asciiTheme="minorHAnsi" w:eastAsia="Calibri" w:hAnsiTheme="minorHAnsi" w:cstheme="minorHAnsi"/>
                <w:szCs w:val="20"/>
              </w:rPr>
              <w:t>Pregled plana nadzora</w:t>
            </w:r>
          </w:p>
        </w:tc>
      </w:tr>
      <w:tr w:rsidR="00C84AF9" w:rsidRPr="00B83782" w14:paraId="545A805F" w14:textId="77777777" w:rsidTr="00C84AF9">
        <w:tc>
          <w:tcPr>
            <w:tcW w:w="9713" w:type="dxa"/>
            <w:gridSpan w:val="2"/>
            <w:tcBorders>
              <w:top w:val="single" w:sz="4" w:space="0" w:color="000000"/>
              <w:left w:val="single" w:sz="4" w:space="0" w:color="000000"/>
              <w:bottom w:val="single" w:sz="4" w:space="0" w:color="000000"/>
              <w:right w:val="single" w:sz="4" w:space="0" w:color="000000"/>
            </w:tcBorders>
            <w:shd w:val="clear" w:color="auto" w:fill="D5F4FF"/>
            <w:hideMark/>
          </w:tcPr>
          <w:p w14:paraId="622C30D7" w14:textId="77777777" w:rsidR="00C84AF9" w:rsidRPr="00610B9C" w:rsidRDefault="00C84AF9" w:rsidP="00610B9C">
            <w:pPr>
              <w:rPr>
                <w:rFonts w:asciiTheme="minorHAnsi" w:eastAsia="Calibri" w:hAnsiTheme="minorHAnsi" w:cstheme="minorHAnsi"/>
                <w:szCs w:val="20"/>
              </w:rPr>
            </w:pPr>
            <w:r w:rsidRPr="00610B9C">
              <w:rPr>
                <w:rFonts w:asciiTheme="minorHAnsi" w:eastAsia="Calibri" w:hAnsiTheme="minorHAnsi" w:cstheme="minorHAnsi"/>
                <w:szCs w:val="20"/>
              </w:rPr>
              <w:t>Integracije</w:t>
            </w:r>
          </w:p>
        </w:tc>
      </w:tr>
      <w:tr w:rsidR="00C84AF9" w:rsidRPr="00B83782" w14:paraId="0F10A9EC" w14:textId="77777777" w:rsidTr="00C84AF9">
        <w:tc>
          <w:tcPr>
            <w:tcW w:w="988" w:type="dxa"/>
            <w:tcBorders>
              <w:top w:val="single" w:sz="4" w:space="0" w:color="000000"/>
              <w:left w:val="single" w:sz="4" w:space="0" w:color="000000"/>
              <w:bottom w:val="single" w:sz="4" w:space="0" w:color="000000"/>
              <w:right w:val="single" w:sz="4" w:space="0" w:color="000000"/>
            </w:tcBorders>
          </w:tcPr>
          <w:p w14:paraId="4D94FFF7" w14:textId="77777777" w:rsidR="00C84AF9" w:rsidRPr="00B83782" w:rsidRDefault="00C84AF9" w:rsidP="00B350B6">
            <w:pPr>
              <w:pStyle w:val="Odlomakpopisa"/>
              <w:numPr>
                <w:ilvl w:val="0"/>
                <w:numId w:val="12"/>
              </w:numPr>
              <w:rPr>
                <w:rFonts w:asciiTheme="minorHAnsi" w:eastAsia="Calibri" w:hAnsiTheme="minorHAnsi" w:cstheme="minorHAnsi"/>
                <w:szCs w:val="20"/>
              </w:rPr>
            </w:pPr>
            <w:bookmarkStart w:id="61" w:name="_Hlk22305353"/>
          </w:p>
        </w:tc>
        <w:tc>
          <w:tcPr>
            <w:tcW w:w="8725" w:type="dxa"/>
            <w:tcBorders>
              <w:top w:val="single" w:sz="4" w:space="0" w:color="000000"/>
              <w:left w:val="single" w:sz="4" w:space="0" w:color="000000"/>
              <w:bottom w:val="single" w:sz="4" w:space="0" w:color="000000"/>
              <w:right w:val="single" w:sz="4" w:space="0" w:color="000000"/>
            </w:tcBorders>
            <w:hideMark/>
          </w:tcPr>
          <w:p w14:paraId="682C85AA" w14:textId="6FA73AA9" w:rsidR="00C84AF9" w:rsidRPr="00B83782" w:rsidRDefault="00F378E3" w:rsidP="003C1D2A">
            <w:pPr>
              <w:rPr>
                <w:rFonts w:asciiTheme="minorHAnsi" w:eastAsia="Calibri" w:hAnsiTheme="minorHAnsi" w:cstheme="minorHAnsi"/>
                <w:szCs w:val="20"/>
              </w:rPr>
            </w:pPr>
            <w:r w:rsidRPr="00B83782">
              <w:rPr>
                <w:rFonts w:asciiTheme="minorHAnsi" w:hAnsiTheme="minorHAnsi" w:cstheme="minorHAnsi"/>
                <w:szCs w:val="20"/>
              </w:rPr>
              <w:t>Integracija s DMS sustavom (modul Pisarnica)</w:t>
            </w:r>
          </w:p>
        </w:tc>
      </w:tr>
      <w:tr w:rsidR="00C84AF9" w:rsidRPr="00B83782" w14:paraId="625D38FC" w14:textId="77777777" w:rsidTr="00C84AF9">
        <w:tc>
          <w:tcPr>
            <w:tcW w:w="988" w:type="dxa"/>
            <w:tcBorders>
              <w:top w:val="single" w:sz="4" w:space="0" w:color="000000"/>
              <w:left w:val="single" w:sz="4" w:space="0" w:color="000000"/>
              <w:bottom w:val="single" w:sz="4" w:space="0" w:color="000000"/>
              <w:right w:val="single" w:sz="4" w:space="0" w:color="000000"/>
            </w:tcBorders>
          </w:tcPr>
          <w:p w14:paraId="0D536A13" w14:textId="77777777" w:rsidR="00C84AF9" w:rsidRPr="00B83782" w:rsidRDefault="00C84AF9" w:rsidP="00B350B6">
            <w:pPr>
              <w:pStyle w:val="Odlomakpopisa"/>
              <w:numPr>
                <w:ilvl w:val="0"/>
                <w:numId w:val="12"/>
              </w:numPr>
              <w:rPr>
                <w:rFonts w:asciiTheme="minorHAnsi" w:eastAsia="Calibri" w:hAnsiTheme="minorHAnsi" w:cstheme="minorHAnsi"/>
                <w:szCs w:val="20"/>
              </w:rPr>
            </w:pPr>
          </w:p>
        </w:tc>
        <w:tc>
          <w:tcPr>
            <w:tcW w:w="8725" w:type="dxa"/>
            <w:tcBorders>
              <w:top w:val="single" w:sz="4" w:space="0" w:color="000000"/>
              <w:left w:val="single" w:sz="4" w:space="0" w:color="000000"/>
              <w:bottom w:val="single" w:sz="4" w:space="0" w:color="000000"/>
              <w:right w:val="single" w:sz="4" w:space="0" w:color="000000"/>
            </w:tcBorders>
            <w:hideMark/>
          </w:tcPr>
          <w:p w14:paraId="54191C3D" w14:textId="77777777" w:rsidR="00C84AF9" w:rsidRPr="00B83782" w:rsidRDefault="00C84AF9" w:rsidP="003C1D2A">
            <w:pPr>
              <w:rPr>
                <w:rFonts w:asciiTheme="minorHAnsi" w:eastAsia="Calibri" w:hAnsiTheme="minorHAnsi" w:cstheme="minorHAnsi"/>
                <w:szCs w:val="20"/>
              </w:rPr>
            </w:pPr>
            <w:r w:rsidRPr="00B83782">
              <w:rPr>
                <w:rFonts w:asciiTheme="minorHAnsi" w:eastAsia="Calibri" w:hAnsiTheme="minorHAnsi" w:cstheme="minorHAnsi"/>
                <w:szCs w:val="20"/>
              </w:rPr>
              <w:t>Integracija s MDM sustavom</w:t>
            </w:r>
          </w:p>
        </w:tc>
      </w:tr>
      <w:tr w:rsidR="00C84AF9" w:rsidRPr="00B83782" w14:paraId="3C6DB627" w14:textId="77777777" w:rsidTr="00C84AF9">
        <w:tc>
          <w:tcPr>
            <w:tcW w:w="988" w:type="dxa"/>
            <w:tcBorders>
              <w:top w:val="single" w:sz="4" w:space="0" w:color="000000"/>
              <w:left w:val="single" w:sz="4" w:space="0" w:color="000000"/>
              <w:bottom w:val="single" w:sz="4" w:space="0" w:color="000000"/>
              <w:right w:val="single" w:sz="4" w:space="0" w:color="000000"/>
            </w:tcBorders>
          </w:tcPr>
          <w:p w14:paraId="2D5FF9CF" w14:textId="77777777" w:rsidR="00C84AF9" w:rsidRPr="00B83782" w:rsidRDefault="00C84AF9" w:rsidP="00B350B6">
            <w:pPr>
              <w:pStyle w:val="Odlomakpopisa"/>
              <w:numPr>
                <w:ilvl w:val="0"/>
                <w:numId w:val="12"/>
              </w:numPr>
              <w:rPr>
                <w:rFonts w:asciiTheme="minorHAnsi" w:eastAsia="Calibri" w:hAnsiTheme="minorHAnsi" w:cstheme="minorHAnsi"/>
                <w:szCs w:val="20"/>
              </w:rPr>
            </w:pPr>
          </w:p>
        </w:tc>
        <w:tc>
          <w:tcPr>
            <w:tcW w:w="8725" w:type="dxa"/>
            <w:tcBorders>
              <w:top w:val="single" w:sz="4" w:space="0" w:color="000000"/>
              <w:left w:val="single" w:sz="4" w:space="0" w:color="000000"/>
              <w:bottom w:val="single" w:sz="4" w:space="0" w:color="000000"/>
              <w:right w:val="single" w:sz="4" w:space="0" w:color="000000"/>
            </w:tcBorders>
            <w:hideMark/>
          </w:tcPr>
          <w:p w14:paraId="55FF4101" w14:textId="7B41C658" w:rsidR="00C84AF9" w:rsidRPr="00B83782" w:rsidRDefault="00C60BAB" w:rsidP="003C1D2A">
            <w:pPr>
              <w:rPr>
                <w:rFonts w:asciiTheme="minorHAnsi" w:eastAsia="Calibri" w:hAnsiTheme="minorHAnsi" w:cstheme="minorHAnsi"/>
                <w:szCs w:val="20"/>
              </w:rPr>
            </w:pPr>
            <w:r w:rsidRPr="00B83782">
              <w:rPr>
                <w:rFonts w:asciiTheme="minorHAnsi" w:hAnsiTheme="minorHAnsi" w:cstheme="minorHAnsi"/>
                <w:szCs w:val="20"/>
              </w:rPr>
              <w:t>Integracija s FI modulom ERP sustava</w:t>
            </w:r>
          </w:p>
        </w:tc>
      </w:tr>
      <w:bookmarkEnd w:id="61"/>
      <w:tr w:rsidR="00C84AF9" w:rsidRPr="00B83782" w14:paraId="74581C4A" w14:textId="77777777" w:rsidTr="00C84AF9">
        <w:tc>
          <w:tcPr>
            <w:tcW w:w="9713" w:type="dxa"/>
            <w:gridSpan w:val="2"/>
            <w:tcBorders>
              <w:top w:val="single" w:sz="4" w:space="0" w:color="000000"/>
              <w:left w:val="single" w:sz="4" w:space="0" w:color="000000"/>
              <w:bottom w:val="single" w:sz="4" w:space="0" w:color="000000"/>
              <w:right w:val="single" w:sz="4" w:space="0" w:color="000000"/>
            </w:tcBorders>
            <w:shd w:val="clear" w:color="auto" w:fill="D5F4FF"/>
            <w:hideMark/>
          </w:tcPr>
          <w:p w14:paraId="57F1DA7F" w14:textId="77777777" w:rsidR="00C84AF9" w:rsidRPr="00B83782" w:rsidRDefault="00C84AF9">
            <w:pPr>
              <w:rPr>
                <w:rFonts w:asciiTheme="minorHAnsi" w:eastAsia="Calibri" w:hAnsiTheme="minorHAnsi" w:cstheme="minorHAnsi"/>
                <w:szCs w:val="20"/>
              </w:rPr>
            </w:pPr>
            <w:r w:rsidRPr="00B83782">
              <w:rPr>
                <w:rFonts w:asciiTheme="minorHAnsi" w:eastAsia="Calibri" w:hAnsiTheme="minorHAnsi" w:cstheme="minorHAnsi"/>
                <w:szCs w:val="20"/>
              </w:rPr>
              <w:t>Ostalo</w:t>
            </w:r>
          </w:p>
        </w:tc>
      </w:tr>
      <w:tr w:rsidR="00C84AF9" w:rsidRPr="00B83782" w14:paraId="1CAC9B99" w14:textId="77777777" w:rsidTr="00C84AF9">
        <w:tc>
          <w:tcPr>
            <w:tcW w:w="988" w:type="dxa"/>
            <w:tcBorders>
              <w:top w:val="single" w:sz="4" w:space="0" w:color="000000"/>
              <w:left w:val="single" w:sz="4" w:space="0" w:color="000000"/>
              <w:bottom w:val="single" w:sz="4" w:space="0" w:color="000000"/>
              <w:right w:val="single" w:sz="4" w:space="0" w:color="000000"/>
            </w:tcBorders>
          </w:tcPr>
          <w:p w14:paraId="75270BA7" w14:textId="77777777" w:rsidR="00C84AF9" w:rsidRPr="00B83782" w:rsidRDefault="00C84AF9" w:rsidP="00B350B6">
            <w:pPr>
              <w:pStyle w:val="Odlomakpopisa"/>
              <w:numPr>
                <w:ilvl w:val="0"/>
                <w:numId w:val="12"/>
              </w:numPr>
              <w:rPr>
                <w:rFonts w:asciiTheme="minorHAnsi" w:eastAsia="Calibri" w:hAnsiTheme="minorHAnsi" w:cstheme="minorHAnsi"/>
                <w:szCs w:val="20"/>
              </w:rPr>
            </w:pPr>
          </w:p>
        </w:tc>
        <w:tc>
          <w:tcPr>
            <w:tcW w:w="8725" w:type="dxa"/>
            <w:tcBorders>
              <w:top w:val="single" w:sz="4" w:space="0" w:color="000000"/>
              <w:left w:val="single" w:sz="4" w:space="0" w:color="000000"/>
              <w:bottom w:val="single" w:sz="4" w:space="0" w:color="000000"/>
              <w:right w:val="single" w:sz="4" w:space="0" w:color="000000"/>
            </w:tcBorders>
            <w:hideMark/>
          </w:tcPr>
          <w:p w14:paraId="75F6EB45" w14:textId="77777777" w:rsidR="00C84AF9" w:rsidRPr="00B83782" w:rsidRDefault="00C84AF9" w:rsidP="003C1D2A">
            <w:pPr>
              <w:rPr>
                <w:rFonts w:asciiTheme="minorHAnsi" w:eastAsia="Calibri" w:hAnsiTheme="minorHAnsi" w:cstheme="minorHAnsi"/>
                <w:szCs w:val="20"/>
              </w:rPr>
            </w:pPr>
            <w:r w:rsidRPr="00B83782">
              <w:rPr>
                <w:rFonts w:asciiTheme="minorHAnsi" w:eastAsia="Calibri" w:hAnsiTheme="minorHAnsi" w:cstheme="minorHAnsi"/>
                <w:szCs w:val="20"/>
              </w:rPr>
              <w:t>Povijesno praćenje podataka u sustavu</w:t>
            </w:r>
          </w:p>
        </w:tc>
      </w:tr>
      <w:tr w:rsidR="00F3215F" w:rsidRPr="00B83782" w14:paraId="2849B364" w14:textId="77777777" w:rsidTr="00C84AF9">
        <w:tc>
          <w:tcPr>
            <w:tcW w:w="988" w:type="dxa"/>
            <w:tcBorders>
              <w:top w:val="single" w:sz="4" w:space="0" w:color="000000"/>
              <w:left w:val="single" w:sz="4" w:space="0" w:color="000000"/>
              <w:bottom w:val="single" w:sz="4" w:space="0" w:color="000000"/>
              <w:right w:val="single" w:sz="4" w:space="0" w:color="000000"/>
            </w:tcBorders>
          </w:tcPr>
          <w:p w14:paraId="6D74443A" w14:textId="77777777" w:rsidR="00F3215F" w:rsidRPr="00B83782" w:rsidRDefault="00F3215F" w:rsidP="00B350B6">
            <w:pPr>
              <w:pStyle w:val="Odlomakpopisa"/>
              <w:numPr>
                <w:ilvl w:val="0"/>
                <w:numId w:val="12"/>
              </w:numPr>
              <w:rPr>
                <w:rFonts w:asciiTheme="minorHAnsi" w:eastAsia="Calibri" w:hAnsiTheme="minorHAnsi" w:cstheme="minorHAnsi"/>
                <w:szCs w:val="20"/>
              </w:rPr>
            </w:pPr>
          </w:p>
        </w:tc>
        <w:tc>
          <w:tcPr>
            <w:tcW w:w="8725" w:type="dxa"/>
            <w:tcBorders>
              <w:top w:val="single" w:sz="4" w:space="0" w:color="000000"/>
              <w:left w:val="single" w:sz="4" w:space="0" w:color="000000"/>
              <w:bottom w:val="single" w:sz="4" w:space="0" w:color="000000"/>
              <w:right w:val="single" w:sz="4" w:space="0" w:color="000000"/>
            </w:tcBorders>
          </w:tcPr>
          <w:p w14:paraId="206A479A" w14:textId="030AF7C8" w:rsidR="00F3215F" w:rsidRPr="00B83782" w:rsidRDefault="00F3215F" w:rsidP="003C1D2A">
            <w:pPr>
              <w:rPr>
                <w:rFonts w:asciiTheme="minorHAnsi" w:eastAsia="Calibri" w:hAnsiTheme="minorHAnsi" w:cstheme="minorHAnsi"/>
                <w:szCs w:val="20"/>
              </w:rPr>
            </w:pPr>
            <w:r>
              <w:rPr>
                <w:rFonts w:asciiTheme="minorHAnsi" w:eastAsia="Calibri" w:hAnsiTheme="minorHAnsi" w:cstheme="minorHAnsi"/>
                <w:szCs w:val="20"/>
              </w:rPr>
              <w:t>Izvoz podataka o dodijeljenim potporama male vrijednostima u .</w:t>
            </w:r>
            <w:proofErr w:type="spellStart"/>
            <w:r>
              <w:rPr>
                <w:rFonts w:asciiTheme="minorHAnsi" w:eastAsia="Calibri" w:hAnsiTheme="minorHAnsi" w:cstheme="minorHAnsi"/>
                <w:szCs w:val="20"/>
              </w:rPr>
              <w:t>xl</w:t>
            </w:r>
            <w:r w:rsidR="00610B9C">
              <w:rPr>
                <w:rFonts w:asciiTheme="minorHAnsi" w:eastAsia="Calibri" w:hAnsiTheme="minorHAnsi" w:cstheme="minorHAnsi"/>
                <w:szCs w:val="20"/>
              </w:rPr>
              <w:t>s</w:t>
            </w:r>
            <w:proofErr w:type="spellEnd"/>
            <w:r w:rsidR="00610B9C">
              <w:rPr>
                <w:rFonts w:asciiTheme="minorHAnsi" w:eastAsia="Calibri" w:hAnsiTheme="minorHAnsi" w:cstheme="minorHAnsi"/>
                <w:szCs w:val="20"/>
              </w:rPr>
              <w:t>/.</w:t>
            </w:r>
            <w:proofErr w:type="spellStart"/>
            <w:r w:rsidR="00610B9C">
              <w:rPr>
                <w:rFonts w:asciiTheme="minorHAnsi" w:eastAsia="Calibri" w:hAnsiTheme="minorHAnsi" w:cstheme="minorHAnsi"/>
                <w:szCs w:val="20"/>
              </w:rPr>
              <w:t>xlsx</w:t>
            </w:r>
            <w:proofErr w:type="spellEnd"/>
            <w:r>
              <w:rPr>
                <w:rFonts w:asciiTheme="minorHAnsi" w:eastAsia="Calibri" w:hAnsiTheme="minorHAnsi" w:cstheme="minorHAnsi"/>
                <w:szCs w:val="20"/>
              </w:rPr>
              <w:t xml:space="preserve"> obliku </w:t>
            </w:r>
          </w:p>
        </w:tc>
      </w:tr>
    </w:tbl>
    <w:p w14:paraId="467A511E" w14:textId="074DC98C" w:rsidR="00F64206" w:rsidRPr="00B83782" w:rsidRDefault="00F64206">
      <w:pPr>
        <w:spacing w:before="0" w:after="0"/>
        <w:rPr>
          <w:rFonts w:asciiTheme="minorHAnsi" w:hAnsiTheme="minorHAnsi" w:cstheme="minorHAnsi"/>
          <w:color w:val="365F91"/>
          <w:szCs w:val="20"/>
        </w:rPr>
      </w:pPr>
      <w:r w:rsidRPr="00B83782">
        <w:rPr>
          <w:rFonts w:asciiTheme="minorHAnsi" w:hAnsiTheme="minorHAnsi" w:cstheme="minorHAnsi"/>
          <w:szCs w:val="20"/>
        </w:rPr>
        <w:br w:type="page"/>
      </w:r>
    </w:p>
    <w:p w14:paraId="7EB39A12" w14:textId="64D31798" w:rsidR="007B19D4" w:rsidRDefault="007B19D4" w:rsidP="00834D79">
      <w:pPr>
        <w:pStyle w:val="Naslov2"/>
        <w:numPr>
          <w:ilvl w:val="1"/>
          <w:numId w:val="36"/>
        </w:numPr>
      </w:pPr>
      <w:bookmarkStart w:id="62" w:name="_Toc47024284"/>
      <w:r>
        <w:lastRenderedPageBreak/>
        <w:t>Registar ugovora</w:t>
      </w:r>
      <w:bookmarkEnd w:id="62"/>
    </w:p>
    <w:p w14:paraId="001B0D16" w14:textId="31473A33" w:rsidR="00324F99" w:rsidRPr="00064006" w:rsidRDefault="005B722F" w:rsidP="008F40CC">
      <w:pPr>
        <w:spacing w:after="0"/>
        <w:rPr>
          <w:rFonts w:asciiTheme="minorHAnsi" w:eastAsiaTheme="minorHAnsi" w:hAnsiTheme="minorHAnsi" w:cstheme="minorHAnsi"/>
          <w:color w:val="000000"/>
          <w:sz w:val="22"/>
          <w:lang w:bidi="ar-SA"/>
        </w:rPr>
      </w:pPr>
      <w:r>
        <w:rPr>
          <w:rFonts w:asciiTheme="minorHAnsi" w:eastAsiaTheme="minorEastAsia" w:hAnsiTheme="minorHAnsi" w:cstheme="minorBidi"/>
          <w:color w:val="000000" w:themeColor="text1"/>
          <w:sz w:val="22"/>
          <w:lang w:bidi="ar-SA"/>
        </w:rPr>
        <w:t xml:space="preserve">Registar ugovora predstavlja modul implementiran na platformi za razvoj i implementaciju sustava za praćenje poslovnih procesa Fonda. </w:t>
      </w:r>
      <w:r w:rsidR="00324F99" w:rsidRPr="00064006">
        <w:rPr>
          <w:rFonts w:asciiTheme="minorHAnsi" w:eastAsiaTheme="minorHAnsi" w:hAnsiTheme="minorHAnsi" w:cstheme="minorHAnsi"/>
          <w:color w:val="000000"/>
          <w:sz w:val="22"/>
          <w:lang w:bidi="ar-SA"/>
        </w:rPr>
        <w:t>Registar ugovora namijenjen je za objedinjeno praćenje svih ugovora Fonda, osim ugovora o radu.</w:t>
      </w:r>
    </w:p>
    <w:p w14:paraId="28D1A284" w14:textId="77777777" w:rsidR="00324F99" w:rsidRPr="00064006" w:rsidRDefault="00324F99" w:rsidP="008F40CC">
      <w:pPr>
        <w:spacing w:after="0"/>
        <w:rPr>
          <w:rFonts w:asciiTheme="minorHAnsi" w:eastAsiaTheme="minorHAnsi" w:hAnsiTheme="minorHAnsi" w:cstheme="minorHAnsi"/>
          <w:color w:val="000000"/>
          <w:sz w:val="22"/>
          <w:lang w:bidi="ar-SA"/>
        </w:rPr>
      </w:pPr>
      <w:r w:rsidRPr="00064006">
        <w:rPr>
          <w:rFonts w:asciiTheme="minorHAnsi" w:eastAsiaTheme="minorHAnsi" w:hAnsiTheme="minorHAnsi" w:cstheme="minorHAnsi"/>
          <w:color w:val="000000"/>
          <w:sz w:val="22"/>
          <w:lang w:bidi="ar-SA"/>
        </w:rPr>
        <w:t xml:space="preserve">Jedinstveni Registar ugovora objedinjuje podatke o ugovorima iz nadležnosti svih ustrojstvenih jedinica Fonda, a omogućuje, sukladno definiranim pravima, unos, dopune i izmjene podataka o ugovorima te pregled ugovora prema zadanim parametrima, analize i izradu izvješća. </w:t>
      </w:r>
    </w:p>
    <w:p w14:paraId="0D546B2A" w14:textId="77777777" w:rsidR="00324F99" w:rsidRPr="00064006" w:rsidRDefault="00324F99" w:rsidP="008F40CC">
      <w:pPr>
        <w:spacing w:after="0"/>
        <w:rPr>
          <w:rFonts w:asciiTheme="minorHAnsi" w:eastAsiaTheme="minorHAnsi" w:hAnsiTheme="minorHAnsi" w:cstheme="minorHAnsi"/>
          <w:color w:val="000000"/>
          <w:sz w:val="22"/>
          <w:lang w:bidi="ar-SA"/>
        </w:rPr>
      </w:pPr>
      <w:r w:rsidRPr="00064006">
        <w:rPr>
          <w:rFonts w:asciiTheme="minorHAnsi" w:eastAsiaTheme="minorHAnsi" w:hAnsiTheme="minorHAnsi" w:cstheme="minorHAnsi"/>
          <w:color w:val="000000"/>
          <w:sz w:val="22"/>
          <w:lang w:bidi="ar-SA"/>
        </w:rPr>
        <w:t>Programsko rješenje treba omogućiti različit stupanj dozvola i pristupa te administriranje podsustava.</w:t>
      </w:r>
    </w:p>
    <w:p w14:paraId="7A9FD783" w14:textId="77777777" w:rsidR="00324F99" w:rsidRPr="00064006" w:rsidRDefault="00324F99" w:rsidP="008F40CC">
      <w:pPr>
        <w:spacing w:after="0"/>
        <w:rPr>
          <w:rFonts w:asciiTheme="minorHAnsi" w:eastAsiaTheme="minorHAnsi" w:hAnsiTheme="minorHAnsi" w:cstheme="minorHAnsi"/>
          <w:color w:val="000000"/>
          <w:sz w:val="22"/>
          <w:lang w:bidi="ar-SA"/>
        </w:rPr>
      </w:pPr>
      <w:r w:rsidRPr="00064006">
        <w:rPr>
          <w:rFonts w:asciiTheme="minorHAnsi" w:eastAsiaTheme="minorHAnsi" w:hAnsiTheme="minorHAnsi" w:cstheme="minorHAnsi"/>
          <w:color w:val="000000"/>
          <w:sz w:val="22"/>
          <w:lang w:bidi="ar-SA"/>
        </w:rPr>
        <w:t>Podsustav, osim statičkih podataka o ugovorima omogućava i pregled o financijskom tijeku izvršenja ugovora.</w:t>
      </w:r>
    </w:p>
    <w:p w14:paraId="611BB1B3" w14:textId="77777777" w:rsidR="00324F99" w:rsidRPr="00064006" w:rsidRDefault="00324F99" w:rsidP="008F40CC">
      <w:pPr>
        <w:spacing w:after="0"/>
        <w:rPr>
          <w:rFonts w:asciiTheme="minorHAnsi" w:eastAsiaTheme="minorHAnsi" w:hAnsiTheme="minorHAnsi" w:cstheme="minorHAnsi"/>
          <w:color w:val="000000"/>
          <w:sz w:val="22"/>
          <w:lang w:bidi="ar-SA"/>
        </w:rPr>
      </w:pPr>
      <w:r w:rsidRPr="00064006">
        <w:rPr>
          <w:rFonts w:asciiTheme="minorHAnsi" w:eastAsiaTheme="minorHAnsi" w:hAnsiTheme="minorHAnsi" w:cstheme="minorHAnsi"/>
          <w:color w:val="000000"/>
          <w:sz w:val="22"/>
          <w:lang w:bidi="ar-SA"/>
        </w:rPr>
        <w:t>Registar ugovora sadrži različite vrste ugovora kao što su:</w:t>
      </w:r>
    </w:p>
    <w:p w14:paraId="7E7D1CA1" w14:textId="77777777" w:rsidR="00324F99" w:rsidRPr="00064006" w:rsidRDefault="00324F99" w:rsidP="008F40CC">
      <w:pPr>
        <w:spacing w:before="0" w:after="0"/>
        <w:ind w:left="708"/>
        <w:rPr>
          <w:rFonts w:asciiTheme="minorHAnsi" w:eastAsiaTheme="minorHAnsi" w:hAnsiTheme="minorHAnsi" w:cstheme="minorHAnsi"/>
          <w:color w:val="000000"/>
          <w:sz w:val="22"/>
          <w:lang w:bidi="ar-SA"/>
        </w:rPr>
      </w:pPr>
      <w:r w:rsidRPr="00064006">
        <w:rPr>
          <w:rFonts w:asciiTheme="minorHAnsi" w:eastAsiaTheme="minorHAnsi" w:hAnsiTheme="minorHAnsi" w:cstheme="minorHAnsi"/>
          <w:color w:val="000000"/>
          <w:sz w:val="22"/>
          <w:lang w:bidi="ar-SA"/>
        </w:rPr>
        <w:t xml:space="preserve">- ugovori o nabavi kod kojih je Fond naručitelj, </w:t>
      </w:r>
    </w:p>
    <w:p w14:paraId="20C04F51" w14:textId="065206B3" w:rsidR="00324F99" w:rsidRPr="00064006" w:rsidRDefault="0070034A" w:rsidP="008F40CC">
      <w:pPr>
        <w:shd w:val="clear" w:color="auto" w:fill="FFFFFF" w:themeFill="background1"/>
        <w:spacing w:before="0" w:after="0"/>
        <w:ind w:left="708"/>
        <w:rPr>
          <w:rFonts w:asciiTheme="minorHAnsi" w:eastAsiaTheme="minorHAnsi" w:hAnsiTheme="minorHAnsi" w:cstheme="minorHAnsi"/>
          <w:color w:val="000000"/>
          <w:sz w:val="22"/>
          <w:lang w:bidi="ar-SA"/>
        </w:rPr>
      </w:pPr>
      <w:r>
        <w:rPr>
          <w:rFonts w:asciiTheme="minorHAnsi" w:eastAsiaTheme="minorHAnsi" w:hAnsiTheme="minorHAnsi" w:cstheme="minorHAnsi"/>
          <w:color w:val="000000"/>
          <w:sz w:val="22"/>
          <w:lang w:bidi="ar-SA"/>
        </w:rPr>
        <w:t>- ugovori vezani</w:t>
      </w:r>
      <w:r w:rsidR="00324F99" w:rsidRPr="00064006">
        <w:rPr>
          <w:rFonts w:asciiTheme="minorHAnsi" w:eastAsiaTheme="minorHAnsi" w:hAnsiTheme="minorHAnsi" w:cstheme="minorHAnsi"/>
          <w:color w:val="000000"/>
          <w:sz w:val="22"/>
          <w:lang w:bidi="ar-SA"/>
        </w:rPr>
        <w:t xml:space="preserve"> za gospodarenje posebnim kategorijama otpada,</w:t>
      </w:r>
    </w:p>
    <w:p w14:paraId="0CAF8F99" w14:textId="77777777" w:rsidR="00324F99" w:rsidRPr="00064006" w:rsidRDefault="00324F99" w:rsidP="008F40CC">
      <w:pPr>
        <w:shd w:val="clear" w:color="auto" w:fill="FFFFFF" w:themeFill="background1"/>
        <w:spacing w:before="0" w:after="0"/>
        <w:ind w:left="708"/>
        <w:rPr>
          <w:rFonts w:asciiTheme="minorHAnsi" w:eastAsiaTheme="minorHAnsi" w:hAnsiTheme="minorHAnsi" w:cstheme="minorHAnsi"/>
          <w:color w:val="000000"/>
          <w:sz w:val="22"/>
          <w:lang w:bidi="ar-SA"/>
        </w:rPr>
      </w:pPr>
      <w:r w:rsidRPr="00064006">
        <w:rPr>
          <w:rFonts w:asciiTheme="minorHAnsi" w:eastAsiaTheme="minorHAnsi" w:hAnsiTheme="minorHAnsi" w:cstheme="minorHAnsi"/>
          <w:color w:val="000000"/>
          <w:sz w:val="22"/>
          <w:lang w:bidi="ar-SA"/>
        </w:rPr>
        <w:t>- ugovori o zakupu,</w:t>
      </w:r>
    </w:p>
    <w:p w14:paraId="084379A7" w14:textId="77777777" w:rsidR="0070034A" w:rsidRDefault="00324F99" w:rsidP="008F40CC">
      <w:pPr>
        <w:shd w:val="clear" w:color="auto" w:fill="FFFFFF" w:themeFill="background1"/>
        <w:spacing w:before="0" w:after="0"/>
        <w:ind w:left="708"/>
        <w:rPr>
          <w:rFonts w:asciiTheme="minorHAnsi" w:eastAsiaTheme="minorHAnsi" w:hAnsiTheme="minorHAnsi" w:cstheme="minorHAnsi"/>
          <w:color w:val="000000"/>
          <w:sz w:val="22"/>
          <w:lang w:bidi="ar-SA"/>
        </w:rPr>
      </w:pPr>
      <w:r w:rsidRPr="00064006">
        <w:rPr>
          <w:rFonts w:asciiTheme="minorHAnsi" w:eastAsiaTheme="minorHAnsi" w:hAnsiTheme="minorHAnsi" w:cstheme="minorHAnsi"/>
          <w:color w:val="000000"/>
          <w:sz w:val="22"/>
          <w:lang w:bidi="ar-SA"/>
        </w:rPr>
        <w:t xml:space="preserve">- ugovori kod kojih Fond temeljem javnih poziva i natječaja ili neposrednog zahtjeva sufinancira ili </w:t>
      </w:r>
      <w:r w:rsidR="0070034A">
        <w:rPr>
          <w:rFonts w:asciiTheme="minorHAnsi" w:eastAsiaTheme="minorHAnsi" w:hAnsiTheme="minorHAnsi" w:cstheme="minorHAnsi"/>
          <w:color w:val="000000"/>
          <w:sz w:val="22"/>
          <w:lang w:bidi="ar-SA"/>
        </w:rPr>
        <w:t xml:space="preserve">   </w:t>
      </w:r>
    </w:p>
    <w:p w14:paraId="4624AAC3" w14:textId="1E9A5A9B" w:rsidR="00324F99" w:rsidRPr="00064006" w:rsidRDefault="0070034A" w:rsidP="008F40CC">
      <w:pPr>
        <w:shd w:val="clear" w:color="auto" w:fill="FFFFFF" w:themeFill="background1"/>
        <w:spacing w:before="0" w:after="0"/>
        <w:ind w:left="708"/>
        <w:rPr>
          <w:rFonts w:asciiTheme="minorHAnsi" w:eastAsiaTheme="minorHAnsi" w:hAnsiTheme="minorHAnsi" w:cstheme="minorHAnsi"/>
          <w:color w:val="000000"/>
          <w:sz w:val="22"/>
          <w:lang w:bidi="ar-SA"/>
        </w:rPr>
      </w:pPr>
      <w:r>
        <w:rPr>
          <w:rFonts w:asciiTheme="minorHAnsi" w:eastAsiaTheme="minorHAnsi" w:hAnsiTheme="minorHAnsi" w:cstheme="minorHAnsi"/>
          <w:color w:val="000000"/>
          <w:sz w:val="22"/>
          <w:lang w:bidi="ar-SA"/>
        </w:rPr>
        <w:t xml:space="preserve">   </w:t>
      </w:r>
      <w:r w:rsidR="00324F99" w:rsidRPr="00064006">
        <w:rPr>
          <w:rFonts w:asciiTheme="minorHAnsi" w:eastAsiaTheme="minorHAnsi" w:hAnsiTheme="minorHAnsi" w:cstheme="minorHAnsi"/>
          <w:color w:val="000000"/>
          <w:sz w:val="22"/>
          <w:lang w:bidi="ar-SA"/>
        </w:rPr>
        <w:t xml:space="preserve">financira projekte i programe iz područja zaštite okoliša i energetske učinkovitosti, </w:t>
      </w:r>
    </w:p>
    <w:p w14:paraId="07B7CDF0" w14:textId="00770053" w:rsidR="00324F99" w:rsidRPr="00064006" w:rsidRDefault="00324F99" w:rsidP="008F40CC">
      <w:pPr>
        <w:shd w:val="clear" w:color="auto" w:fill="FFFFFF" w:themeFill="background1"/>
        <w:spacing w:before="0" w:after="0"/>
        <w:ind w:left="708"/>
        <w:rPr>
          <w:rFonts w:asciiTheme="minorHAnsi" w:eastAsiaTheme="minorHAnsi" w:hAnsiTheme="minorHAnsi" w:cstheme="minorHAnsi"/>
          <w:color w:val="000000"/>
          <w:sz w:val="22"/>
          <w:lang w:bidi="ar-SA"/>
        </w:rPr>
      </w:pPr>
      <w:r w:rsidRPr="00064006">
        <w:rPr>
          <w:rFonts w:asciiTheme="minorHAnsi" w:eastAsiaTheme="minorHAnsi" w:hAnsiTheme="minorHAnsi" w:cstheme="minorHAnsi"/>
          <w:color w:val="000000"/>
          <w:sz w:val="22"/>
          <w:lang w:bidi="ar-SA"/>
        </w:rPr>
        <w:t xml:space="preserve">- ugovori koji su </w:t>
      </w:r>
      <w:r w:rsidR="0070034A">
        <w:rPr>
          <w:rFonts w:asciiTheme="minorHAnsi" w:eastAsiaTheme="minorHAnsi" w:hAnsiTheme="minorHAnsi" w:cstheme="minorHAnsi"/>
          <w:color w:val="000000"/>
          <w:sz w:val="22"/>
          <w:lang w:bidi="ar-SA"/>
        </w:rPr>
        <w:t xml:space="preserve">u cijelosti ili </w:t>
      </w:r>
      <w:r w:rsidRPr="00064006">
        <w:rPr>
          <w:rFonts w:asciiTheme="minorHAnsi" w:eastAsiaTheme="minorHAnsi" w:hAnsiTheme="minorHAnsi" w:cstheme="minorHAnsi"/>
          <w:color w:val="000000"/>
          <w:sz w:val="22"/>
          <w:lang w:bidi="ar-SA"/>
        </w:rPr>
        <w:t>dijelom suf</w:t>
      </w:r>
      <w:r w:rsidR="0070034A">
        <w:rPr>
          <w:rFonts w:asciiTheme="minorHAnsi" w:eastAsiaTheme="minorHAnsi" w:hAnsiTheme="minorHAnsi" w:cstheme="minorHAnsi"/>
          <w:color w:val="000000"/>
          <w:sz w:val="22"/>
          <w:lang w:bidi="ar-SA"/>
        </w:rPr>
        <w:t xml:space="preserve">inancirani </w:t>
      </w:r>
      <w:r w:rsidRPr="00064006">
        <w:rPr>
          <w:rFonts w:asciiTheme="minorHAnsi" w:eastAsiaTheme="minorHAnsi" w:hAnsiTheme="minorHAnsi" w:cstheme="minorHAnsi"/>
          <w:color w:val="000000"/>
          <w:sz w:val="22"/>
          <w:lang w:bidi="ar-SA"/>
        </w:rPr>
        <w:t>iz fondova Europske unije</w:t>
      </w:r>
      <w:r w:rsidR="00D7391F">
        <w:rPr>
          <w:rFonts w:asciiTheme="minorHAnsi" w:eastAsiaTheme="minorHAnsi" w:hAnsiTheme="minorHAnsi" w:cstheme="minorHAnsi"/>
          <w:color w:val="000000"/>
          <w:sz w:val="22"/>
          <w:lang w:bidi="ar-SA"/>
        </w:rPr>
        <w:t>,</w:t>
      </w:r>
    </w:p>
    <w:p w14:paraId="31643486" w14:textId="77777777" w:rsidR="00324F99" w:rsidRPr="00064006" w:rsidRDefault="00324F99" w:rsidP="008F40CC">
      <w:pPr>
        <w:spacing w:before="0" w:after="0"/>
        <w:ind w:left="708"/>
        <w:rPr>
          <w:rFonts w:asciiTheme="minorHAnsi" w:eastAsiaTheme="minorHAnsi" w:hAnsiTheme="minorHAnsi" w:cstheme="minorHAnsi"/>
          <w:color w:val="000000"/>
          <w:sz w:val="22"/>
          <w:lang w:bidi="ar-SA"/>
        </w:rPr>
      </w:pPr>
      <w:r w:rsidRPr="00064006">
        <w:rPr>
          <w:rFonts w:asciiTheme="minorHAnsi" w:eastAsiaTheme="minorHAnsi" w:hAnsiTheme="minorHAnsi" w:cstheme="minorHAnsi"/>
          <w:color w:val="000000"/>
          <w:sz w:val="22"/>
          <w:lang w:bidi="ar-SA"/>
        </w:rPr>
        <w:t>- ugovori kod kojih je Fond prodavatelj.</w:t>
      </w:r>
    </w:p>
    <w:p w14:paraId="10F0CA11" w14:textId="7AC8F8C2" w:rsidR="00912084" w:rsidRDefault="00036E8F" w:rsidP="00834D79">
      <w:pPr>
        <w:pStyle w:val="Naslov3"/>
        <w:numPr>
          <w:ilvl w:val="2"/>
          <w:numId w:val="36"/>
        </w:numPr>
      </w:pPr>
      <w:bookmarkStart w:id="63" w:name="_Toc47024285"/>
      <w:r>
        <w:t>Model procesa</w:t>
      </w:r>
      <w:bookmarkEnd w:id="63"/>
    </w:p>
    <w:p w14:paraId="073B731F" w14:textId="77777777" w:rsidR="00324F99" w:rsidRPr="00064006" w:rsidRDefault="00324F99" w:rsidP="008F40CC">
      <w:pPr>
        <w:spacing w:line="256" w:lineRule="auto"/>
        <w:rPr>
          <w:rFonts w:asciiTheme="minorHAnsi" w:eastAsiaTheme="minorHAnsi" w:hAnsiTheme="minorHAnsi" w:cstheme="minorHAnsi"/>
          <w:color w:val="000000"/>
          <w:sz w:val="22"/>
          <w:lang w:bidi="ar-SA"/>
        </w:rPr>
      </w:pPr>
      <w:r w:rsidRPr="00064006">
        <w:rPr>
          <w:rFonts w:asciiTheme="minorHAnsi" w:eastAsiaTheme="minorHAnsi" w:hAnsiTheme="minorHAnsi" w:cstheme="minorHAnsi"/>
          <w:color w:val="000000"/>
          <w:sz w:val="22"/>
          <w:lang w:bidi="ar-SA"/>
        </w:rPr>
        <w:t xml:space="preserve">Registar ugovora prati cjelokupni životni ciklus ugovora (javne) nabave, od samog planiranja pa do potpune realizacije ugovora. To uključuje povezivanje stavki troškovnika koji prate ugovor sa stavkama pripadnih faktura te je u svakom trenutku moguć uvid u realizaciju i trošenje sredstava. </w:t>
      </w:r>
    </w:p>
    <w:p w14:paraId="0EBC2702" w14:textId="77777777" w:rsidR="00324F99" w:rsidRPr="00064006" w:rsidRDefault="00324F99" w:rsidP="008F40CC">
      <w:pPr>
        <w:spacing w:line="256" w:lineRule="auto"/>
        <w:rPr>
          <w:rFonts w:asciiTheme="minorHAnsi" w:eastAsiaTheme="minorHAnsi" w:hAnsiTheme="minorHAnsi" w:cstheme="minorHAnsi"/>
          <w:color w:val="000000"/>
          <w:sz w:val="22"/>
          <w:lang w:bidi="ar-SA"/>
        </w:rPr>
      </w:pPr>
      <w:r w:rsidRPr="00064006">
        <w:rPr>
          <w:rFonts w:asciiTheme="minorHAnsi" w:eastAsiaTheme="minorHAnsi" w:hAnsiTheme="minorHAnsi" w:cstheme="minorHAnsi"/>
          <w:color w:val="000000"/>
          <w:sz w:val="22"/>
          <w:lang w:bidi="ar-SA"/>
        </w:rPr>
        <w:t>U nastavku se nalazi prikaz poslovnih procesa i aktivnosti za koje je utemeljena potreba za informatizaciju.</w:t>
      </w:r>
    </w:p>
    <w:p w14:paraId="5929E49D" w14:textId="1A06E159" w:rsidR="00036E8F" w:rsidRPr="00B83782" w:rsidRDefault="00036E8F" w:rsidP="00036E8F">
      <w:pPr>
        <w:jc w:val="both"/>
        <w:rPr>
          <w:rFonts w:eastAsia="Calibri" w:cs="Calibri"/>
          <w:color w:val="FFFF00"/>
        </w:rPr>
      </w:pPr>
    </w:p>
    <w:p w14:paraId="5450FDE4" w14:textId="77777777" w:rsidR="00BD1003" w:rsidRDefault="00193D48" w:rsidP="00BD1003">
      <w:pPr>
        <w:keepNext/>
        <w:jc w:val="both"/>
      </w:pPr>
      <w:r>
        <w:rPr>
          <w:noProof/>
          <w:lang w:eastAsia="hr-HR" w:bidi="ar-SA"/>
        </w:rPr>
        <w:drawing>
          <wp:inline distT="0" distB="0" distL="0" distR="0" wp14:anchorId="5837A068" wp14:editId="00937733">
            <wp:extent cx="6174105" cy="20859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74105" cy="2085975"/>
                    </a:xfrm>
                    <a:prstGeom prst="rect">
                      <a:avLst/>
                    </a:prstGeom>
                    <a:noFill/>
                    <a:ln>
                      <a:noFill/>
                    </a:ln>
                  </pic:spPr>
                </pic:pic>
              </a:graphicData>
            </a:graphic>
          </wp:inline>
        </w:drawing>
      </w:r>
    </w:p>
    <w:p w14:paraId="7A606D63" w14:textId="281DEA3B" w:rsidR="00193D48" w:rsidRPr="00BD1003" w:rsidRDefault="00BD1003" w:rsidP="00BD1003">
      <w:pPr>
        <w:pStyle w:val="Opisslike"/>
        <w:jc w:val="center"/>
        <w:rPr>
          <w:rFonts w:eastAsia="Calibri" w:cs="Calibri"/>
          <w:b w:val="0"/>
          <w:i/>
          <w:color w:val="FFFF00"/>
          <w:sz w:val="22"/>
        </w:rPr>
      </w:pPr>
      <w:r w:rsidRPr="00BD1003">
        <w:rPr>
          <w:b w:val="0"/>
          <w:i/>
        </w:rPr>
        <w:t xml:space="preserve">Slika </w:t>
      </w:r>
      <w:r w:rsidRPr="00BD1003">
        <w:rPr>
          <w:b w:val="0"/>
          <w:i/>
        </w:rPr>
        <w:fldChar w:fldCharType="begin"/>
      </w:r>
      <w:r w:rsidRPr="00BD1003">
        <w:rPr>
          <w:b w:val="0"/>
          <w:i/>
        </w:rPr>
        <w:instrText xml:space="preserve"> SEQ Slika \* ARABIC </w:instrText>
      </w:r>
      <w:r w:rsidRPr="00BD1003">
        <w:rPr>
          <w:b w:val="0"/>
          <w:i/>
        </w:rPr>
        <w:fldChar w:fldCharType="separate"/>
      </w:r>
      <w:r w:rsidR="009F2549">
        <w:rPr>
          <w:b w:val="0"/>
          <w:i/>
          <w:noProof/>
        </w:rPr>
        <w:t>6</w:t>
      </w:r>
      <w:r w:rsidRPr="00BD1003">
        <w:rPr>
          <w:b w:val="0"/>
          <w:i/>
        </w:rPr>
        <w:fldChar w:fldCharType="end"/>
      </w:r>
      <w:r w:rsidR="00A30EAA">
        <w:rPr>
          <w:b w:val="0"/>
          <w:i/>
        </w:rPr>
        <w:t>. Model procesa za registar ugovora</w:t>
      </w:r>
    </w:p>
    <w:p w14:paraId="794ED018" w14:textId="77777777" w:rsidR="00C96886" w:rsidRDefault="00C96886">
      <w:pPr>
        <w:spacing w:before="0" w:after="0"/>
        <w:rPr>
          <w:rFonts w:asciiTheme="minorHAnsi" w:eastAsiaTheme="minorHAnsi" w:hAnsiTheme="minorHAnsi" w:cstheme="minorHAnsi"/>
          <w:color w:val="000000"/>
          <w:sz w:val="22"/>
          <w:lang w:bidi="ar-SA"/>
        </w:rPr>
      </w:pPr>
      <w:r>
        <w:rPr>
          <w:rFonts w:asciiTheme="minorHAnsi" w:eastAsiaTheme="minorHAnsi" w:hAnsiTheme="minorHAnsi" w:cstheme="minorHAnsi"/>
          <w:color w:val="000000"/>
          <w:sz w:val="22"/>
          <w:lang w:bidi="ar-SA"/>
        </w:rPr>
        <w:br w:type="page"/>
      </w:r>
    </w:p>
    <w:p w14:paraId="20065D2B" w14:textId="257E4CA3" w:rsidR="00036E8F" w:rsidRPr="00064006" w:rsidRDefault="00036E8F" w:rsidP="008F40CC">
      <w:pPr>
        <w:rPr>
          <w:rFonts w:asciiTheme="minorHAnsi" w:eastAsiaTheme="minorHAnsi" w:hAnsiTheme="minorHAnsi" w:cstheme="minorHAnsi"/>
          <w:color w:val="000000"/>
          <w:sz w:val="22"/>
          <w:lang w:bidi="ar-SA"/>
        </w:rPr>
      </w:pPr>
      <w:r w:rsidRPr="00064006">
        <w:rPr>
          <w:rFonts w:asciiTheme="minorHAnsi" w:eastAsiaTheme="minorHAnsi" w:hAnsiTheme="minorHAnsi" w:cstheme="minorHAnsi"/>
          <w:color w:val="000000"/>
          <w:sz w:val="22"/>
          <w:lang w:bidi="ar-SA"/>
        </w:rPr>
        <w:lastRenderedPageBreak/>
        <w:t xml:space="preserve">U tablici </w:t>
      </w:r>
      <w:r w:rsidR="00D7391F" w:rsidRPr="00064006">
        <w:rPr>
          <w:rFonts w:asciiTheme="minorHAnsi" w:eastAsiaTheme="minorHAnsi" w:hAnsiTheme="minorHAnsi" w:cstheme="minorHAnsi"/>
          <w:color w:val="000000"/>
          <w:sz w:val="22"/>
          <w:lang w:bidi="ar-SA"/>
        </w:rPr>
        <w:t>5</w:t>
      </w:r>
      <w:r w:rsidRPr="00064006">
        <w:rPr>
          <w:rFonts w:asciiTheme="minorHAnsi" w:eastAsiaTheme="minorHAnsi" w:hAnsiTheme="minorHAnsi" w:cstheme="minorHAnsi"/>
          <w:color w:val="000000"/>
          <w:sz w:val="22"/>
          <w:lang w:bidi="ar-SA"/>
        </w:rPr>
        <w:t xml:space="preserve"> navedeni su funkcionalni zahtjevi koji trebaju biti podržani podsustavom Registra ugovora.</w:t>
      </w:r>
    </w:p>
    <w:p w14:paraId="7DC33E56" w14:textId="59C865EF" w:rsidR="00BD1003" w:rsidRPr="00BD1003" w:rsidRDefault="00BD1003" w:rsidP="00BD1003">
      <w:pPr>
        <w:pStyle w:val="Opisslike"/>
        <w:keepNext/>
        <w:rPr>
          <w:b w:val="0"/>
          <w:i/>
        </w:rPr>
      </w:pPr>
      <w:r w:rsidRPr="00BD1003">
        <w:rPr>
          <w:b w:val="0"/>
          <w:i/>
        </w:rPr>
        <w:t xml:space="preserve">Tablica </w:t>
      </w:r>
      <w:r w:rsidRPr="00BD1003">
        <w:rPr>
          <w:b w:val="0"/>
          <w:i/>
        </w:rPr>
        <w:fldChar w:fldCharType="begin"/>
      </w:r>
      <w:r w:rsidRPr="00BD1003">
        <w:rPr>
          <w:b w:val="0"/>
          <w:i/>
        </w:rPr>
        <w:instrText xml:space="preserve"> SEQ Tablica \* ARABIC </w:instrText>
      </w:r>
      <w:r w:rsidRPr="00BD1003">
        <w:rPr>
          <w:b w:val="0"/>
          <w:i/>
        </w:rPr>
        <w:fldChar w:fldCharType="separate"/>
      </w:r>
      <w:r>
        <w:rPr>
          <w:b w:val="0"/>
          <w:i/>
          <w:noProof/>
        </w:rPr>
        <w:t>5</w:t>
      </w:r>
      <w:r w:rsidRPr="00BD1003">
        <w:rPr>
          <w:b w:val="0"/>
          <w:i/>
        </w:rPr>
        <w:fldChar w:fldCharType="end"/>
      </w:r>
      <w:r w:rsidRPr="00BD1003">
        <w:rPr>
          <w:b w:val="0"/>
          <w:i/>
        </w:rPr>
        <w:t xml:space="preserve">. </w:t>
      </w:r>
      <w:r w:rsidRPr="00BD1003">
        <w:rPr>
          <w:rFonts w:asciiTheme="minorHAnsi" w:eastAsia="Calibri" w:hAnsiTheme="minorHAnsi" w:cstheme="minorHAnsi"/>
          <w:b w:val="0"/>
          <w:i/>
          <w:sz w:val="20"/>
          <w:szCs w:val="20"/>
        </w:rPr>
        <w:t>Funkcionalni zahtjevi registra ugovora</w:t>
      </w:r>
    </w:p>
    <w:tbl>
      <w:tblPr>
        <w:tblStyle w:val="Reetkatablice"/>
        <w:tblW w:w="0" w:type="auto"/>
        <w:tblLook w:val="04A0" w:firstRow="1" w:lastRow="0" w:firstColumn="1" w:lastColumn="0" w:noHBand="0" w:noVBand="1"/>
      </w:tblPr>
      <w:tblGrid>
        <w:gridCol w:w="988"/>
        <w:gridCol w:w="8725"/>
      </w:tblGrid>
      <w:tr w:rsidR="00036E8F" w:rsidRPr="00B83782" w14:paraId="1798E53A" w14:textId="77777777" w:rsidTr="00193D48">
        <w:tc>
          <w:tcPr>
            <w:tcW w:w="988" w:type="dxa"/>
            <w:shd w:val="clear" w:color="auto" w:fill="09BFFF"/>
          </w:tcPr>
          <w:p w14:paraId="02E609DD" w14:textId="77777777" w:rsidR="00036E8F" w:rsidRPr="00B83782" w:rsidRDefault="00036E8F" w:rsidP="00193D48">
            <w:pPr>
              <w:rPr>
                <w:rFonts w:asciiTheme="minorHAnsi" w:hAnsiTheme="minorHAnsi" w:cstheme="minorHAnsi"/>
                <w:szCs w:val="20"/>
              </w:rPr>
            </w:pPr>
            <w:proofErr w:type="spellStart"/>
            <w:r w:rsidRPr="00B83782">
              <w:rPr>
                <w:rFonts w:asciiTheme="minorHAnsi" w:hAnsiTheme="minorHAnsi" w:cstheme="minorHAnsi"/>
                <w:b/>
                <w:szCs w:val="20"/>
              </w:rPr>
              <w:t>Rbr</w:t>
            </w:r>
            <w:proofErr w:type="spellEnd"/>
          </w:p>
        </w:tc>
        <w:tc>
          <w:tcPr>
            <w:tcW w:w="8725" w:type="dxa"/>
            <w:shd w:val="clear" w:color="auto" w:fill="09BFFF"/>
          </w:tcPr>
          <w:p w14:paraId="4E150620" w14:textId="77777777" w:rsidR="00036E8F" w:rsidRPr="00B83782" w:rsidRDefault="00036E8F" w:rsidP="00193D48">
            <w:pPr>
              <w:rPr>
                <w:rFonts w:asciiTheme="minorHAnsi" w:hAnsiTheme="minorHAnsi" w:cstheme="minorHAnsi"/>
                <w:szCs w:val="20"/>
              </w:rPr>
            </w:pPr>
            <w:r w:rsidRPr="00B83782">
              <w:rPr>
                <w:rFonts w:asciiTheme="minorHAnsi" w:hAnsiTheme="minorHAnsi" w:cstheme="minorHAnsi"/>
                <w:b/>
                <w:szCs w:val="20"/>
              </w:rPr>
              <w:t>Funkcionalni zahtjev</w:t>
            </w:r>
          </w:p>
        </w:tc>
      </w:tr>
      <w:tr w:rsidR="00036E8F" w:rsidRPr="00B83782" w14:paraId="645CF0B1" w14:textId="77777777" w:rsidTr="00193D48">
        <w:trPr>
          <w:trHeight w:val="318"/>
        </w:trPr>
        <w:tc>
          <w:tcPr>
            <w:tcW w:w="9713" w:type="dxa"/>
            <w:gridSpan w:val="2"/>
            <w:shd w:val="clear" w:color="auto" w:fill="D5F4FF"/>
          </w:tcPr>
          <w:p w14:paraId="5F9EA641" w14:textId="77777777" w:rsidR="00036E8F" w:rsidRPr="00B83782" w:rsidRDefault="00036E8F" w:rsidP="00193D48">
            <w:pPr>
              <w:rPr>
                <w:rFonts w:asciiTheme="minorHAnsi" w:eastAsia="Calibri" w:hAnsiTheme="minorHAnsi" w:cstheme="minorHAnsi"/>
                <w:szCs w:val="20"/>
              </w:rPr>
            </w:pPr>
            <w:r w:rsidRPr="00B83782">
              <w:rPr>
                <w:rFonts w:asciiTheme="minorHAnsi" w:eastAsia="Calibri" w:hAnsiTheme="minorHAnsi" w:cstheme="minorHAnsi"/>
                <w:szCs w:val="20"/>
              </w:rPr>
              <w:t>Plan nabave</w:t>
            </w:r>
          </w:p>
        </w:tc>
      </w:tr>
      <w:tr w:rsidR="00036E8F" w:rsidRPr="00B83782" w14:paraId="5C935548" w14:textId="77777777" w:rsidTr="00193D48">
        <w:tc>
          <w:tcPr>
            <w:tcW w:w="988" w:type="dxa"/>
          </w:tcPr>
          <w:p w14:paraId="5C8A916A" w14:textId="77777777" w:rsidR="00036E8F" w:rsidRPr="00B83782" w:rsidRDefault="00036E8F" w:rsidP="00B350B6">
            <w:pPr>
              <w:pStyle w:val="Odlomakpopisa"/>
              <w:numPr>
                <w:ilvl w:val="0"/>
                <w:numId w:val="7"/>
              </w:numPr>
              <w:rPr>
                <w:rFonts w:asciiTheme="minorHAnsi" w:hAnsiTheme="minorHAnsi" w:cstheme="minorHAnsi"/>
                <w:szCs w:val="20"/>
              </w:rPr>
            </w:pPr>
          </w:p>
        </w:tc>
        <w:tc>
          <w:tcPr>
            <w:tcW w:w="8725" w:type="dxa"/>
          </w:tcPr>
          <w:p w14:paraId="4AF9648D" w14:textId="77777777" w:rsidR="00036E8F" w:rsidRPr="00B83782" w:rsidRDefault="00036E8F" w:rsidP="00193D48">
            <w:pPr>
              <w:rPr>
                <w:rFonts w:asciiTheme="minorHAnsi" w:eastAsia="Calibri" w:hAnsiTheme="minorHAnsi" w:cstheme="minorHAnsi"/>
                <w:szCs w:val="20"/>
              </w:rPr>
            </w:pPr>
            <w:r w:rsidRPr="00B83782">
              <w:rPr>
                <w:rFonts w:asciiTheme="minorHAnsi" w:eastAsia="Calibri" w:hAnsiTheme="minorHAnsi" w:cstheme="minorHAnsi"/>
                <w:szCs w:val="20"/>
              </w:rPr>
              <w:t>Uvoz (</w:t>
            </w:r>
            <w:proofErr w:type="spellStart"/>
            <w:r w:rsidRPr="00B83782">
              <w:rPr>
                <w:rFonts w:asciiTheme="minorHAnsi" w:eastAsia="Calibri" w:hAnsiTheme="minorHAnsi" w:cstheme="minorHAnsi"/>
                <w:szCs w:val="20"/>
              </w:rPr>
              <w:t>upload</w:t>
            </w:r>
            <w:proofErr w:type="spellEnd"/>
            <w:r w:rsidRPr="00B83782">
              <w:rPr>
                <w:rFonts w:asciiTheme="minorHAnsi" w:eastAsia="Calibri" w:hAnsiTheme="minorHAnsi" w:cstheme="minorHAnsi"/>
                <w:szCs w:val="20"/>
              </w:rPr>
              <w:t xml:space="preserve"> Excel datoteke) plana nabave </w:t>
            </w:r>
          </w:p>
        </w:tc>
      </w:tr>
      <w:tr w:rsidR="00036E8F" w:rsidRPr="00B83782" w14:paraId="36C047BE" w14:textId="77777777" w:rsidTr="00193D48">
        <w:tc>
          <w:tcPr>
            <w:tcW w:w="988" w:type="dxa"/>
          </w:tcPr>
          <w:p w14:paraId="1B3B7FC1" w14:textId="77777777" w:rsidR="00036E8F" w:rsidRPr="00B83782" w:rsidRDefault="00036E8F" w:rsidP="00B350B6">
            <w:pPr>
              <w:pStyle w:val="Odlomakpopisa"/>
              <w:numPr>
                <w:ilvl w:val="0"/>
                <w:numId w:val="7"/>
              </w:numPr>
              <w:rPr>
                <w:rFonts w:asciiTheme="minorHAnsi" w:hAnsiTheme="minorHAnsi" w:cstheme="minorHAnsi"/>
                <w:szCs w:val="20"/>
              </w:rPr>
            </w:pPr>
          </w:p>
        </w:tc>
        <w:tc>
          <w:tcPr>
            <w:tcW w:w="8725" w:type="dxa"/>
          </w:tcPr>
          <w:p w14:paraId="54A0C55C" w14:textId="77777777" w:rsidR="00036E8F" w:rsidRPr="00B83782" w:rsidRDefault="00036E8F" w:rsidP="00193D48">
            <w:pPr>
              <w:rPr>
                <w:rFonts w:asciiTheme="minorHAnsi" w:eastAsia="Calibri" w:hAnsiTheme="minorHAnsi" w:cstheme="minorHAnsi"/>
                <w:szCs w:val="20"/>
              </w:rPr>
            </w:pPr>
            <w:r w:rsidRPr="00B83782">
              <w:rPr>
                <w:rFonts w:asciiTheme="minorHAnsi" w:eastAsia="Calibri" w:hAnsiTheme="minorHAnsi" w:cstheme="minorHAnsi"/>
                <w:szCs w:val="20"/>
              </w:rPr>
              <w:t>Pregled plana nabave</w:t>
            </w:r>
          </w:p>
        </w:tc>
      </w:tr>
      <w:tr w:rsidR="00036E8F" w:rsidRPr="00B83782" w14:paraId="05D3980E" w14:textId="77777777" w:rsidTr="00193D48">
        <w:tc>
          <w:tcPr>
            <w:tcW w:w="9713" w:type="dxa"/>
            <w:gridSpan w:val="2"/>
            <w:shd w:val="clear" w:color="auto" w:fill="D5F4FF"/>
          </w:tcPr>
          <w:p w14:paraId="098D1E64" w14:textId="77777777" w:rsidR="00036E8F" w:rsidRPr="00B83782" w:rsidRDefault="00036E8F" w:rsidP="00193D48">
            <w:pPr>
              <w:spacing w:line="259" w:lineRule="auto"/>
              <w:rPr>
                <w:rFonts w:asciiTheme="minorHAnsi" w:hAnsiTheme="minorHAnsi" w:cstheme="minorHAnsi"/>
                <w:szCs w:val="20"/>
              </w:rPr>
            </w:pPr>
            <w:r w:rsidRPr="00B83782">
              <w:rPr>
                <w:rFonts w:asciiTheme="minorHAnsi" w:eastAsia="Calibri" w:hAnsiTheme="minorHAnsi" w:cstheme="minorHAnsi"/>
                <w:szCs w:val="20"/>
              </w:rPr>
              <w:t>Korisnici</w:t>
            </w:r>
          </w:p>
        </w:tc>
      </w:tr>
      <w:tr w:rsidR="00036E8F" w:rsidRPr="00B83782" w14:paraId="44137EB5" w14:textId="77777777" w:rsidTr="00193D48">
        <w:tc>
          <w:tcPr>
            <w:tcW w:w="988" w:type="dxa"/>
          </w:tcPr>
          <w:p w14:paraId="217D0DA1" w14:textId="77777777" w:rsidR="00036E8F" w:rsidRPr="00B83782" w:rsidRDefault="00036E8F" w:rsidP="00B350B6">
            <w:pPr>
              <w:pStyle w:val="Odlomakpopisa"/>
              <w:numPr>
                <w:ilvl w:val="0"/>
                <w:numId w:val="7"/>
              </w:numPr>
              <w:rPr>
                <w:rFonts w:asciiTheme="minorHAnsi" w:hAnsiTheme="minorHAnsi" w:cstheme="minorHAnsi"/>
                <w:szCs w:val="20"/>
              </w:rPr>
            </w:pPr>
          </w:p>
        </w:tc>
        <w:tc>
          <w:tcPr>
            <w:tcW w:w="8725" w:type="dxa"/>
          </w:tcPr>
          <w:p w14:paraId="5580AA56" w14:textId="77777777" w:rsidR="00036E8F" w:rsidRPr="00B83782" w:rsidRDefault="00036E8F" w:rsidP="00193D48">
            <w:pPr>
              <w:rPr>
                <w:rFonts w:asciiTheme="minorHAnsi" w:eastAsia="Calibri" w:hAnsiTheme="minorHAnsi" w:cstheme="minorHAnsi"/>
                <w:szCs w:val="20"/>
              </w:rPr>
            </w:pPr>
            <w:r w:rsidRPr="00B83782">
              <w:rPr>
                <w:rFonts w:asciiTheme="minorHAnsi" w:eastAsia="Calibri" w:hAnsiTheme="minorHAnsi" w:cstheme="minorHAnsi"/>
                <w:szCs w:val="20"/>
              </w:rPr>
              <w:t>Unos novog korisnika</w:t>
            </w:r>
          </w:p>
        </w:tc>
      </w:tr>
      <w:tr w:rsidR="00036E8F" w:rsidRPr="00B83782" w14:paraId="0FA88E00" w14:textId="77777777" w:rsidTr="00193D48">
        <w:tc>
          <w:tcPr>
            <w:tcW w:w="988" w:type="dxa"/>
          </w:tcPr>
          <w:p w14:paraId="3AF0BAF3" w14:textId="77777777" w:rsidR="00036E8F" w:rsidRPr="00B83782" w:rsidRDefault="00036E8F" w:rsidP="00B350B6">
            <w:pPr>
              <w:pStyle w:val="Odlomakpopisa"/>
              <w:numPr>
                <w:ilvl w:val="0"/>
                <w:numId w:val="7"/>
              </w:numPr>
              <w:rPr>
                <w:rFonts w:asciiTheme="minorHAnsi" w:hAnsiTheme="minorHAnsi" w:cstheme="minorHAnsi"/>
                <w:szCs w:val="20"/>
              </w:rPr>
            </w:pPr>
          </w:p>
        </w:tc>
        <w:tc>
          <w:tcPr>
            <w:tcW w:w="8725" w:type="dxa"/>
          </w:tcPr>
          <w:p w14:paraId="4040C3E9" w14:textId="77777777" w:rsidR="00036E8F" w:rsidRPr="00B83782" w:rsidRDefault="00036E8F" w:rsidP="00193D48">
            <w:pPr>
              <w:rPr>
                <w:rFonts w:asciiTheme="minorHAnsi" w:eastAsia="Calibri" w:hAnsiTheme="minorHAnsi" w:cstheme="minorHAnsi"/>
                <w:szCs w:val="20"/>
              </w:rPr>
            </w:pPr>
            <w:r w:rsidRPr="00B83782">
              <w:rPr>
                <w:rFonts w:asciiTheme="minorHAnsi" w:eastAsia="Calibri" w:hAnsiTheme="minorHAnsi" w:cstheme="minorHAnsi"/>
                <w:szCs w:val="20"/>
              </w:rPr>
              <w:t>Pregled svih korisnika</w:t>
            </w:r>
          </w:p>
        </w:tc>
      </w:tr>
      <w:tr w:rsidR="00036E8F" w:rsidRPr="00B83782" w14:paraId="037CC087" w14:textId="77777777" w:rsidTr="00193D48">
        <w:tc>
          <w:tcPr>
            <w:tcW w:w="988" w:type="dxa"/>
          </w:tcPr>
          <w:p w14:paraId="505C4CFF" w14:textId="77777777" w:rsidR="00036E8F" w:rsidRPr="00B83782" w:rsidRDefault="00036E8F" w:rsidP="00B350B6">
            <w:pPr>
              <w:pStyle w:val="Odlomakpopisa"/>
              <w:numPr>
                <w:ilvl w:val="0"/>
                <w:numId w:val="7"/>
              </w:numPr>
              <w:rPr>
                <w:rFonts w:asciiTheme="minorHAnsi" w:hAnsiTheme="minorHAnsi" w:cstheme="minorHAnsi"/>
                <w:szCs w:val="20"/>
              </w:rPr>
            </w:pPr>
          </w:p>
        </w:tc>
        <w:tc>
          <w:tcPr>
            <w:tcW w:w="8725" w:type="dxa"/>
          </w:tcPr>
          <w:p w14:paraId="0002B8EB" w14:textId="77777777" w:rsidR="00036E8F" w:rsidRPr="00B83782" w:rsidRDefault="00036E8F" w:rsidP="00193D48">
            <w:pPr>
              <w:rPr>
                <w:rFonts w:asciiTheme="minorHAnsi" w:eastAsia="Calibri" w:hAnsiTheme="minorHAnsi" w:cstheme="minorHAnsi"/>
                <w:szCs w:val="20"/>
              </w:rPr>
            </w:pPr>
            <w:r w:rsidRPr="00B83782">
              <w:rPr>
                <w:rFonts w:asciiTheme="minorHAnsi" w:eastAsia="Calibri" w:hAnsiTheme="minorHAnsi" w:cstheme="minorHAnsi"/>
                <w:szCs w:val="20"/>
              </w:rPr>
              <w:t>Pretraživanje korisnika prema zadanim kriterijima (ime, prezime,  email adresa, korisničko ime)</w:t>
            </w:r>
          </w:p>
        </w:tc>
      </w:tr>
      <w:tr w:rsidR="00036E8F" w:rsidRPr="00B83782" w14:paraId="40868FAB" w14:textId="77777777" w:rsidTr="00193D48">
        <w:tc>
          <w:tcPr>
            <w:tcW w:w="988" w:type="dxa"/>
          </w:tcPr>
          <w:p w14:paraId="63F2B483" w14:textId="77777777" w:rsidR="00036E8F" w:rsidRPr="00B83782" w:rsidRDefault="00036E8F" w:rsidP="00B350B6">
            <w:pPr>
              <w:pStyle w:val="Odlomakpopisa"/>
              <w:numPr>
                <w:ilvl w:val="0"/>
                <w:numId w:val="7"/>
              </w:numPr>
              <w:rPr>
                <w:rFonts w:asciiTheme="minorHAnsi" w:hAnsiTheme="minorHAnsi" w:cstheme="minorHAnsi"/>
                <w:szCs w:val="20"/>
              </w:rPr>
            </w:pPr>
          </w:p>
        </w:tc>
        <w:tc>
          <w:tcPr>
            <w:tcW w:w="8725" w:type="dxa"/>
          </w:tcPr>
          <w:p w14:paraId="7103F979" w14:textId="77777777" w:rsidR="00036E8F" w:rsidRPr="00B83782" w:rsidRDefault="00036E8F" w:rsidP="00193D48">
            <w:pPr>
              <w:rPr>
                <w:rFonts w:asciiTheme="minorHAnsi" w:eastAsia="Calibri" w:hAnsiTheme="minorHAnsi" w:cstheme="minorHAnsi"/>
                <w:szCs w:val="20"/>
              </w:rPr>
            </w:pPr>
            <w:r w:rsidRPr="00B83782">
              <w:rPr>
                <w:rFonts w:asciiTheme="minorHAnsi" w:eastAsia="Calibri" w:hAnsiTheme="minorHAnsi" w:cstheme="minorHAnsi"/>
                <w:szCs w:val="20"/>
              </w:rPr>
              <w:t>Uređivanje postojećih korisnika</w:t>
            </w:r>
          </w:p>
        </w:tc>
      </w:tr>
      <w:tr w:rsidR="00036E8F" w:rsidRPr="00B83782" w14:paraId="66284D03" w14:textId="77777777" w:rsidTr="00193D48">
        <w:tc>
          <w:tcPr>
            <w:tcW w:w="988" w:type="dxa"/>
          </w:tcPr>
          <w:p w14:paraId="05425E94" w14:textId="77777777" w:rsidR="00036E8F" w:rsidRPr="00B83782" w:rsidRDefault="00036E8F" w:rsidP="00B350B6">
            <w:pPr>
              <w:pStyle w:val="Odlomakpopisa"/>
              <w:numPr>
                <w:ilvl w:val="0"/>
                <w:numId w:val="7"/>
              </w:numPr>
              <w:rPr>
                <w:rFonts w:asciiTheme="minorHAnsi" w:hAnsiTheme="minorHAnsi" w:cstheme="minorHAnsi"/>
                <w:szCs w:val="20"/>
              </w:rPr>
            </w:pPr>
          </w:p>
        </w:tc>
        <w:tc>
          <w:tcPr>
            <w:tcW w:w="8725" w:type="dxa"/>
          </w:tcPr>
          <w:p w14:paraId="5E3303DE" w14:textId="77777777" w:rsidR="00036E8F" w:rsidRPr="00B83782" w:rsidRDefault="00036E8F" w:rsidP="00193D48">
            <w:pPr>
              <w:rPr>
                <w:rFonts w:asciiTheme="minorHAnsi" w:eastAsia="Calibri" w:hAnsiTheme="minorHAnsi" w:cstheme="minorHAnsi"/>
                <w:szCs w:val="20"/>
              </w:rPr>
            </w:pPr>
            <w:r w:rsidRPr="00B83782">
              <w:rPr>
                <w:rFonts w:asciiTheme="minorHAnsi" w:eastAsia="Calibri" w:hAnsiTheme="minorHAnsi" w:cstheme="minorHAnsi"/>
                <w:szCs w:val="20"/>
              </w:rPr>
              <w:t>Dodavanje korisničkih rola</w:t>
            </w:r>
          </w:p>
        </w:tc>
      </w:tr>
      <w:tr w:rsidR="00036E8F" w:rsidRPr="00B83782" w14:paraId="3C614EB6" w14:textId="77777777" w:rsidTr="00193D48">
        <w:tc>
          <w:tcPr>
            <w:tcW w:w="988" w:type="dxa"/>
          </w:tcPr>
          <w:p w14:paraId="331F657A" w14:textId="77777777" w:rsidR="00036E8F" w:rsidRPr="00B83782" w:rsidRDefault="00036E8F" w:rsidP="00B350B6">
            <w:pPr>
              <w:pStyle w:val="Odlomakpopisa"/>
              <w:numPr>
                <w:ilvl w:val="0"/>
                <w:numId w:val="7"/>
              </w:numPr>
              <w:rPr>
                <w:rFonts w:asciiTheme="minorHAnsi" w:hAnsiTheme="minorHAnsi" w:cstheme="minorHAnsi"/>
                <w:szCs w:val="20"/>
              </w:rPr>
            </w:pPr>
          </w:p>
        </w:tc>
        <w:tc>
          <w:tcPr>
            <w:tcW w:w="8725" w:type="dxa"/>
          </w:tcPr>
          <w:p w14:paraId="5684B6AF" w14:textId="77777777" w:rsidR="00036E8F" w:rsidRPr="00B83782" w:rsidRDefault="00036E8F" w:rsidP="00193D48">
            <w:pPr>
              <w:rPr>
                <w:rFonts w:asciiTheme="minorHAnsi" w:eastAsia="Calibri" w:hAnsiTheme="minorHAnsi" w:cstheme="minorHAnsi"/>
                <w:szCs w:val="20"/>
              </w:rPr>
            </w:pPr>
            <w:r w:rsidRPr="00B83782">
              <w:rPr>
                <w:rFonts w:asciiTheme="minorHAnsi" w:eastAsia="Calibri" w:hAnsiTheme="minorHAnsi" w:cstheme="minorHAnsi"/>
                <w:szCs w:val="20"/>
              </w:rPr>
              <w:t>Brisanje korisničkih rola</w:t>
            </w:r>
          </w:p>
        </w:tc>
      </w:tr>
      <w:tr w:rsidR="00036E8F" w:rsidRPr="00B83782" w14:paraId="2E9A81F4" w14:textId="77777777" w:rsidTr="00193D48">
        <w:tc>
          <w:tcPr>
            <w:tcW w:w="988" w:type="dxa"/>
          </w:tcPr>
          <w:p w14:paraId="7C156E9C" w14:textId="77777777" w:rsidR="00036E8F" w:rsidRPr="00B83782" w:rsidRDefault="00036E8F" w:rsidP="00B350B6">
            <w:pPr>
              <w:pStyle w:val="Odlomakpopisa"/>
              <w:numPr>
                <w:ilvl w:val="0"/>
                <w:numId w:val="7"/>
              </w:numPr>
              <w:rPr>
                <w:rFonts w:asciiTheme="minorHAnsi" w:hAnsiTheme="minorHAnsi" w:cstheme="minorHAnsi"/>
                <w:szCs w:val="20"/>
              </w:rPr>
            </w:pPr>
          </w:p>
        </w:tc>
        <w:tc>
          <w:tcPr>
            <w:tcW w:w="8725" w:type="dxa"/>
          </w:tcPr>
          <w:p w14:paraId="5D415659" w14:textId="77777777" w:rsidR="00036E8F" w:rsidRPr="00B83782" w:rsidRDefault="00036E8F" w:rsidP="00193D48">
            <w:pPr>
              <w:rPr>
                <w:rFonts w:asciiTheme="minorHAnsi" w:eastAsia="Calibri" w:hAnsiTheme="minorHAnsi" w:cstheme="minorHAnsi"/>
                <w:szCs w:val="20"/>
              </w:rPr>
            </w:pPr>
            <w:r w:rsidRPr="00B83782">
              <w:rPr>
                <w:rFonts w:asciiTheme="minorHAnsi" w:eastAsia="Calibri" w:hAnsiTheme="minorHAnsi" w:cstheme="minorHAnsi"/>
                <w:szCs w:val="20"/>
              </w:rPr>
              <w:t>Uređivanje postojećih korisničkih rola</w:t>
            </w:r>
          </w:p>
        </w:tc>
      </w:tr>
      <w:tr w:rsidR="00036E8F" w:rsidRPr="00B83782" w14:paraId="2A3A7811" w14:textId="77777777" w:rsidTr="00193D48">
        <w:tc>
          <w:tcPr>
            <w:tcW w:w="988" w:type="dxa"/>
          </w:tcPr>
          <w:p w14:paraId="78783D83" w14:textId="77777777" w:rsidR="00036E8F" w:rsidRPr="00B83782" w:rsidRDefault="00036E8F" w:rsidP="00B350B6">
            <w:pPr>
              <w:pStyle w:val="Odlomakpopisa"/>
              <w:numPr>
                <w:ilvl w:val="0"/>
                <w:numId w:val="7"/>
              </w:numPr>
              <w:rPr>
                <w:rFonts w:asciiTheme="minorHAnsi" w:hAnsiTheme="minorHAnsi" w:cstheme="minorHAnsi"/>
                <w:szCs w:val="20"/>
              </w:rPr>
            </w:pPr>
          </w:p>
        </w:tc>
        <w:tc>
          <w:tcPr>
            <w:tcW w:w="8725" w:type="dxa"/>
          </w:tcPr>
          <w:p w14:paraId="37DCBC8E" w14:textId="77777777" w:rsidR="00036E8F" w:rsidRPr="00B83782" w:rsidRDefault="00036E8F" w:rsidP="00193D48">
            <w:pPr>
              <w:rPr>
                <w:rFonts w:asciiTheme="minorHAnsi" w:eastAsia="Calibri" w:hAnsiTheme="minorHAnsi" w:cstheme="minorHAnsi"/>
                <w:szCs w:val="20"/>
              </w:rPr>
            </w:pPr>
            <w:r w:rsidRPr="00B83782">
              <w:rPr>
                <w:rFonts w:asciiTheme="minorHAnsi" w:eastAsia="Calibri" w:hAnsiTheme="minorHAnsi" w:cstheme="minorHAnsi"/>
                <w:szCs w:val="20"/>
              </w:rPr>
              <w:t>Uređivanje postojećih i kreiranje novih organizacijskih jedinica</w:t>
            </w:r>
          </w:p>
        </w:tc>
      </w:tr>
      <w:tr w:rsidR="00036E8F" w:rsidRPr="00B83782" w14:paraId="10DFACEF" w14:textId="77777777" w:rsidTr="00193D48">
        <w:tc>
          <w:tcPr>
            <w:tcW w:w="9713" w:type="dxa"/>
            <w:gridSpan w:val="2"/>
            <w:shd w:val="clear" w:color="auto" w:fill="D5F4FF"/>
          </w:tcPr>
          <w:p w14:paraId="201CEDE8" w14:textId="77777777" w:rsidR="00036E8F" w:rsidRPr="00B83782" w:rsidRDefault="00036E8F" w:rsidP="00193D48">
            <w:pPr>
              <w:rPr>
                <w:rFonts w:asciiTheme="minorHAnsi" w:eastAsia="Calibri" w:hAnsiTheme="minorHAnsi" w:cstheme="minorHAnsi"/>
                <w:szCs w:val="20"/>
              </w:rPr>
            </w:pPr>
            <w:r w:rsidRPr="00B83782">
              <w:rPr>
                <w:rFonts w:asciiTheme="minorHAnsi" w:eastAsia="Calibri" w:hAnsiTheme="minorHAnsi" w:cstheme="minorHAnsi"/>
                <w:szCs w:val="20"/>
              </w:rPr>
              <w:t>Dobavljači/Sakupljači/</w:t>
            </w:r>
            <w:proofErr w:type="spellStart"/>
            <w:r w:rsidRPr="00B83782">
              <w:rPr>
                <w:rFonts w:asciiTheme="minorHAnsi" w:eastAsia="Calibri" w:hAnsiTheme="minorHAnsi" w:cstheme="minorHAnsi"/>
                <w:szCs w:val="20"/>
              </w:rPr>
              <w:t>Oporabitelji</w:t>
            </w:r>
            <w:proofErr w:type="spellEnd"/>
            <w:r w:rsidRPr="00B83782">
              <w:rPr>
                <w:rFonts w:asciiTheme="minorHAnsi" w:eastAsia="Calibri" w:hAnsiTheme="minorHAnsi" w:cstheme="minorHAnsi"/>
                <w:szCs w:val="20"/>
              </w:rPr>
              <w:t>/Prodavatelji</w:t>
            </w:r>
          </w:p>
        </w:tc>
      </w:tr>
      <w:tr w:rsidR="00036E8F" w:rsidRPr="00B83782" w14:paraId="139E6BB5" w14:textId="77777777" w:rsidTr="00193D48">
        <w:tc>
          <w:tcPr>
            <w:tcW w:w="988" w:type="dxa"/>
          </w:tcPr>
          <w:p w14:paraId="6FFA0385" w14:textId="77777777" w:rsidR="00036E8F" w:rsidRPr="00B83782" w:rsidRDefault="00036E8F" w:rsidP="00B350B6">
            <w:pPr>
              <w:pStyle w:val="Odlomakpopisa"/>
              <w:numPr>
                <w:ilvl w:val="0"/>
                <w:numId w:val="7"/>
              </w:numPr>
              <w:rPr>
                <w:rFonts w:asciiTheme="minorHAnsi" w:hAnsiTheme="minorHAnsi" w:cstheme="minorHAnsi"/>
                <w:szCs w:val="20"/>
              </w:rPr>
            </w:pPr>
          </w:p>
        </w:tc>
        <w:tc>
          <w:tcPr>
            <w:tcW w:w="8725" w:type="dxa"/>
          </w:tcPr>
          <w:p w14:paraId="6565F615" w14:textId="77777777" w:rsidR="00036E8F" w:rsidRPr="00B83782" w:rsidRDefault="00036E8F" w:rsidP="00193D48">
            <w:pPr>
              <w:rPr>
                <w:rFonts w:asciiTheme="minorHAnsi" w:eastAsia="Calibri" w:hAnsiTheme="minorHAnsi" w:cstheme="minorHAnsi"/>
                <w:szCs w:val="20"/>
              </w:rPr>
            </w:pPr>
            <w:r w:rsidRPr="00B83782">
              <w:rPr>
                <w:rFonts w:asciiTheme="minorHAnsi" w:eastAsia="Calibri" w:hAnsiTheme="minorHAnsi" w:cstheme="minorHAnsi"/>
                <w:szCs w:val="20"/>
              </w:rPr>
              <w:t>Unos novog dobavljača/sakupljača/</w:t>
            </w:r>
            <w:proofErr w:type="spellStart"/>
            <w:r w:rsidRPr="00B83782">
              <w:rPr>
                <w:rFonts w:asciiTheme="minorHAnsi" w:eastAsia="Calibri" w:hAnsiTheme="minorHAnsi" w:cstheme="minorHAnsi"/>
                <w:szCs w:val="20"/>
              </w:rPr>
              <w:t>oporabitelja</w:t>
            </w:r>
            <w:proofErr w:type="spellEnd"/>
            <w:r w:rsidRPr="00B83782">
              <w:rPr>
                <w:rFonts w:asciiTheme="minorHAnsi" w:eastAsia="Calibri" w:hAnsiTheme="minorHAnsi" w:cstheme="minorHAnsi"/>
                <w:szCs w:val="20"/>
              </w:rPr>
              <w:t>/prodavatelja</w:t>
            </w:r>
          </w:p>
        </w:tc>
      </w:tr>
      <w:tr w:rsidR="00036E8F" w:rsidRPr="00B83782" w14:paraId="0DD65579" w14:textId="77777777" w:rsidTr="00193D48">
        <w:tc>
          <w:tcPr>
            <w:tcW w:w="988" w:type="dxa"/>
          </w:tcPr>
          <w:p w14:paraId="3F96BDB2" w14:textId="77777777" w:rsidR="00036E8F" w:rsidRPr="00B83782" w:rsidRDefault="00036E8F" w:rsidP="00B350B6">
            <w:pPr>
              <w:pStyle w:val="Odlomakpopisa"/>
              <w:numPr>
                <w:ilvl w:val="0"/>
                <w:numId w:val="7"/>
              </w:numPr>
              <w:rPr>
                <w:rFonts w:asciiTheme="minorHAnsi" w:hAnsiTheme="minorHAnsi" w:cstheme="minorHAnsi"/>
                <w:szCs w:val="20"/>
              </w:rPr>
            </w:pPr>
          </w:p>
        </w:tc>
        <w:tc>
          <w:tcPr>
            <w:tcW w:w="8725" w:type="dxa"/>
          </w:tcPr>
          <w:p w14:paraId="14F81F52" w14:textId="77777777" w:rsidR="00036E8F" w:rsidRPr="00B83782" w:rsidRDefault="00036E8F" w:rsidP="00193D48">
            <w:pPr>
              <w:rPr>
                <w:rFonts w:asciiTheme="minorHAnsi" w:eastAsia="Calibri" w:hAnsiTheme="minorHAnsi" w:cstheme="minorHAnsi"/>
                <w:szCs w:val="20"/>
              </w:rPr>
            </w:pPr>
            <w:r w:rsidRPr="00B83782">
              <w:rPr>
                <w:rFonts w:asciiTheme="minorHAnsi" w:eastAsia="Calibri" w:hAnsiTheme="minorHAnsi" w:cstheme="minorHAnsi"/>
                <w:szCs w:val="20"/>
              </w:rPr>
              <w:t>Pregled svih dobavljača/sakupljača/</w:t>
            </w:r>
            <w:proofErr w:type="spellStart"/>
            <w:r w:rsidRPr="00B83782">
              <w:rPr>
                <w:rFonts w:asciiTheme="minorHAnsi" w:eastAsia="Calibri" w:hAnsiTheme="minorHAnsi" w:cstheme="minorHAnsi"/>
                <w:szCs w:val="20"/>
              </w:rPr>
              <w:t>oporabitelja</w:t>
            </w:r>
            <w:proofErr w:type="spellEnd"/>
            <w:r w:rsidRPr="00B83782">
              <w:rPr>
                <w:rFonts w:asciiTheme="minorHAnsi" w:eastAsia="Calibri" w:hAnsiTheme="minorHAnsi" w:cstheme="minorHAnsi"/>
                <w:szCs w:val="20"/>
              </w:rPr>
              <w:t>/prodavatelja</w:t>
            </w:r>
          </w:p>
        </w:tc>
      </w:tr>
      <w:tr w:rsidR="00036E8F" w:rsidRPr="00B83782" w14:paraId="4AFA4650" w14:textId="77777777" w:rsidTr="00193D48">
        <w:tc>
          <w:tcPr>
            <w:tcW w:w="988" w:type="dxa"/>
          </w:tcPr>
          <w:p w14:paraId="7299BDC6" w14:textId="77777777" w:rsidR="00036E8F" w:rsidRPr="00B83782" w:rsidRDefault="00036E8F" w:rsidP="00B350B6">
            <w:pPr>
              <w:pStyle w:val="Odlomakpopisa"/>
              <w:numPr>
                <w:ilvl w:val="0"/>
                <w:numId w:val="7"/>
              </w:numPr>
              <w:rPr>
                <w:rFonts w:asciiTheme="minorHAnsi" w:hAnsiTheme="minorHAnsi" w:cstheme="minorHAnsi"/>
                <w:szCs w:val="20"/>
              </w:rPr>
            </w:pPr>
          </w:p>
        </w:tc>
        <w:tc>
          <w:tcPr>
            <w:tcW w:w="8725" w:type="dxa"/>
          </w:tcPr>
          <w:p w14:paraId="0F124553" w14:textId="77777777" w:rsidR="00036E8F" w:rsidRPr="00B83782" w:rsidRDefault="00036E8F" w:rsidP="00193D48">
            <w:pPr>
              <w:rPr>
                <w:rFonts w:asciiTheme="minorHAnsi" w:eastAsia="Calibri" w:hAnsiTheme="minorHAnsi" w:cstheme="minorHAnsi"/>
                <w:szCs w:val="20"/>
              </w:rPr>
            </w:pPr>
            <w:r w:rsidRPr="00B83782">
              <w:rPr>
                <w:rFonts w:asciiTheme="minorHAnsi" w:eastAsia="Calibri" w:hAnsiTheme="minorHAnsi" w:cstheme="minorHAnsi"/>
                <w:szCs w:val="20"/>
              </w:rPr>
              <w:t>Preuzimanje podataka o dobavljaču iz ERP sustava</w:t>
            </w:r>
          </w:p>
        </w:tc>
      </w:tr>
      <w:tr w:rsidR="00036E8F" w:rsidRPr="00B83782" w14:paraId="3D3AFAAC" w14:textId="77777777" w:rsidTr="00193D48">
        <w:tc>
          <w:tcPr>
            <w:tcW w:w="988" w:type="dxa"/>
          </w:tcPr>
          <w:p w14:paraId="7E6837A3" w14:textId="77777777" w:rsidR="00036E8F" w:rsidRPr="00B83782" w:rsidRDefault="00036E8F" w:rsidP="00B350B6">
            <w:pPr>
              <w:pStyle w:val="Odlomakpopisa"/>
              <w:numPr>
                <w:ilvl w:val="0"/>
                <w:numId w:val="7"/>
              </w:numPr>
              <w:rPr>
                <w:rFonts w:asciiTheme="minorHAnsi" w:hAnsiTheme="minorHAnsi" w:cstheme="minorHAnsi"/>
                <w:szCs w:val="20"/>
              </w:rPr>
            </w:pPr>
          </w:p>
        </w:tc>
        <w:tc>
          <w:tcPr>
            <w:tcW w:w="8725" w:type="dxa"/>
          </w:tcPr>
          <w:p w14:paraId="7F2B5A7A" w14:textId="77777777" w:rsidR="00036E8F" w:rsidRPr="00B83782" w:rsidRDefault="00036E8F" w:rsidP="00193D48">
            <w:pPr>
              <w:rPr>
                <w:rFonts w:asciiTheme="minorHAnsi" w:eastAsia="Calibri" w:hAnsiTheme="minorHAnsi" w:cstheme="minorHAnsi"/>
                <w:szCs w:val="20"/>
              </w:rPr>
            </w:pPr>
            <w:r w:rsidRPr="00B83782">
              <w:rPr>
                <w:rFonts w:asciiTheme="minorHAnsi" w:eastAsia="Calibri" w:hAnsiTheme="minorHAnsi" w:cstheme="minorHAnsi"/>
                <w:szCs w:val="20"/>
              </w:rPr>
              <w:t>Uređivanje postojećih dobavljača/sakupljača/</w:t>
            </w:r>
            <w:proofErr w:type="spellStart"/>
            <w:r w:rsidRPr="00B83782">
              <w:rPr>
                <w:rFonts w:asciiTheme="minorHAnsi" w:eastAsia="Calibri" w:hAnsiTheme="minorHAnsi" w:cstheme="minorHAnsi"/>
                <w:szCs w:val="20"/>
              </w:rPr>
              <w:t>oporabitelja</w:t>
            </w:r>
            <w:proofErr w:type="spellEnd"/>
            <w:r w:rsidRPr="00B83782">
              <w:rPr>
                <w:rFonts w:asciiTheme="minorHAnsi" w:eastAsia="Calibri" w:hAnsiTheme="minorHAnsi" w:cstheme="minorHAnsi"/>
                <w:szCs w:val="20"/>
              </w:rPr>
              <w:t>/prodavatelja</w:t>
            </w:r>
          </w:p>
        </w:tc>
      </w:tr>
      <w:tr w:rsidR="00036E8F" w:rsidRPr="00B83782" w14:paraId="555DDA83" w14:textId="77777777" w:rsidTr="00193D48">
        <w:tc>
          <w:tcPr>
            <w:tcW w:w="988" w:type="dxa"/>
          </w:tcPr>
          <w:p w14:paraId="1AAF782C" w14:textId="77777777" w:rsidR="00036E8F" w:rsidRPr="00B83782" w:rsidRDefault="00036E8F" w:rsidP="00B350B6">
            <w:pPr>
              <w:pStyle w:val="Odlomakpopisa"/>
              <w:numPr>
                <w:ilvl w:val="0"/>
                <w:numId w:val="7"/>
              </w:numPr>
              <w:rPr>
                <w:rFonts w:asciiTheme="minorHAnsi" w:hAnsiTheme="minorHAnsi" w:cstheme="minorHAnsi"/>
                <w:szCs w:val="20"/>
              </w:rPr>
            </w:pPr>
          </w:p>
        </w:tc>
        <w:tc>
          <w:tcPr>
            <w:tcW w:w="8725" w:type="dxa"/>
          </w:tcPr>
          <w:p w14:paraId="58A1E1BC" w14:textId="77777777" w:rsidR="00036E8F" w:rsidRPr="00B83782" w:rsidRDefault="00036E8F" w:rsidP="00193D48">
            <w:pPr>
              <w:rPr>
                <w:rFonts w:asciiTheme="minorHAnsi" w:eastAsia="Calibri" w:hAnsiTheme="minorHAnsi" w:cstheme="minorHAnsi"/>
                <w:szCs w:val="20"/>
              </w:rPr>
            </w:pPr>
            <w:r w:rsidRPr="00B83782">
              <w:rPr>
                <w:rFonts w:asciiTheme="minorHAnsi" w:eastAsia="Calibri" w:hAnsiTheme="minorHAnsi" w:cstheme="minorHAnsi"/>
                <w:szCs w:val="20"/>
              </w:rPr>
              <w:t>Pretraživanje dobavljača/sakupljača/</w:t>
            </w:r>
            <w:proofErr w:type="spellStart"/>
            <w:r w:rsidRPr="00B83782">
              <w:rPr>
                <w:rFonts w:asciiTheme="minorHAnsi" w:eastAsia="Calibri" w:hAnsiTheme="minorHAnsi" w:cstheme="minorHAnsi"/>
                <w:szCs w:val="20"/>
              </w:rPr>
              <w:t>oporabitelja</w:t>
            </w:r>
            <w:proofErr w:type="spellEnd"/>
            <w:r w:rsidRPr="00B83782">
              <w:rPr>
                <w:rFonts w:asciiTheme="minorHAnsi" w:eastAsia="Calibri" w:hAnsiTheme="minorHAnsi" w:cstheme="minorHAnsi"/>
                <w:szCs w:val="20"/>
              </w:rPr>
              <w:t>/prodavatelja prema zadanim kriterijima (naziv dobavljača, OIB dobavljača)</w:t>
            </w:r>
          </w:p>
        </w:tc>
      </w:tr>
      <w:tr w:rsidR="00036E8F" w:rsidRPr="00B83782" w14:paraId="4171A83E" w14:textId="77777777" w:rsidTr="00193D48">
        <w:tc>
          <w:tcPr>
            <w:tcW w:w="9713" w:type="dxa"/>
            <w:gridSpan w:val="2"/>
            <w:shd w:val="clear" w:color="auto" w:fill="D5F4FF"/>
          </w:tcPr>
          <w:p w14:paraId="0C94BF0A" w14:textId="77777777" w:rsidR="00036E8F" w:rsidRPr="00B83782" w:rsidRDefault="00036E8F" w:rsidP="00193D48">
            <w:pPr>
              <w:rPr>
                <w:rFonts w:asciiTheme="minorHAnsi" w:eastAsia="Calibri" w:hAnsiTheme="minorHAnsi" w:cstheme="minorHAnsi"/>
                <w:szCs w:val="20"/>
              </w:rPr>
            </w:pPr>
            <w:r w:rsidRPr="00B83782">
              <w:rPr>
                <w:rFonts w:asciiTheme="minorHAnsi" w:eastAsia="Calibri" w:hAnsiTheme="minorHAnsi" w:cstheme="minorHAnsi"/>
                <w:szCs w:val="20"/>
              </w:rPr>
              <w:t>Ugovori</w:t>
            </w:r>
          </w:p>
        </w:tc>
      </w:tr>
      <w:tr w:rsidR="00036E8F" w:rsidRPr="00B83782" w14:paraId="01E2DB38" w14:textId="77777777" w:rsidTr="00193D48">
        <w:tc>
          <w:tcPr>
            <w:tcW w:w="988" w:type="dxa"/>
          </w:tcPr>
          <w:p w14:paraId="4050228C" w14:textId="77777777" w:rsidR="00036E8F" w:rsidRPr="00B83782" w:rsidRDefault="00036E8F" w:rsidP="00B350B6">
            <w:pPr>
              <w:pStyle w:val="Odlomakpopisa"/>
              <w:numPr>
                <w:ilvl w:val="0"/>
                <w:numId w:val="7"/>
              </w:numPr>
              <w:rPr>
                <w:rFonts w:asciiTheme="minorHAnsi" w:hAnsiTheme="minorHAnsi" w:cstheme="minorHAnsi"/>
                <w:szCs w:val="20"/>
              </w:rPr>
            </w:pPr>
          </w:p>
        </w:tc>
        <w:tc>
          <w:tcPr>
            <w:tcW w:w="8725" w:type="dxa"/>
          </w:tcPr>
          <w:p w14:paraId="5D4A2E66" w14:textId="77777777" w:rsidR="00036E8F" w:rsidRPr="00B83782" w:rsidRDefault="00036E8F" w:rsidP="00193D48">
            <w:pPr>
              <w:rPr>
                <w:rFonts w:asciiTheme="minorHAnsi" w:eastAsia="Calibri" w:hAnsiTheme="minorHAnsi" w:cstheme="minorHAnsi"/>
                <w:szCs w:val="20"/>
              </w:rPr>
            </w:pPr>
            <w:r w:rsidRPr="00B83782">
              <w:rPr>
                <w:rFonts w:asciiTheme="minorHAnsi" w:eastAsia="Calibri" w:hAnsiTheme="minorHAnsi" w:cstheme="minorHAnsi"/>
                <w:szCs w:val="20"/>
              </w:rPr>
              <w:t>Unos novih ugovora</w:t>
            </w:r>
          </w:p>
        </w:tc>
      </w:tr>
      <w:tr w:rsidR="00036E8F" w:rsidRPr="00B83782" w14:paraId="000B2D71" w14:textId="77777777" w:rsidTr="00193D48">
        <w:tc>
          <w:tcPr>
            <w:tcW w:w="988" w:type="dxa"/>
          </w:tcPr>
          <w:p w14:paraId="7700B6DA" w14:textId="77777777" w:rsidR="00036E8F" w:rsidRPr="00B83782" w:rsidRDefault="00036E8F" w:rsidP="00B350B6">
            <w:pPr>
              <w:pStyle w:val="Odlomakpopisa"/>
              <w:numPr>
                <w:ilvl w:val="0"/>
                <w:numId w:val="7"/>
              </w:numPr>
              <w:rPr>
                <w:rFonts w:asciiTheme="minorHAnsi" w:hAnsiTheme="minorHAnsi" w:cstheme="minorHAnsi"/>
                <w:szCs w:val="20"/>
              </w:rPr>
            </w:pPr>
          </w:p>
        </w:tc>
        <w:tc>
          <w:tcPr>
            <w:tcW w:w="8725" w:type="dxa"/>
          </w:tcPr>
          <w:p w14:paraId="7173BC49" w14:textId="0E5F4908" w:rsidR="00036E8F" w:rsidRPr="00B83782" w:rsidRDefault="00812FDA" w:rsidP="00193D48">
            <w:pPr>
              <w:rPr>
                <w:rFonts w:asciiTheme="minorHAnsi" w:eastAsia="Calibri" w:hAnsiTheme="minorHAnsi" w:cstheme="minorHAnsi"/>
                <w:szCs w:val="20"/>
              </w:rPr>
            </w:pPr>
            <w:r>
              <w:rPr>
                <w:rFonts w:asciiTheme="minorHAnsi" w:eastAsia="Calibri" w:hAnsiTheme="minorHAnsi" w:cstheme="minorHAnsi"/>
                <w:szCs w:val="20"/>
              </w:rPr>
              <w:t>Učitavanje</w:t>
            </w:r>
            <w:r w:rsidRPr="00B83782">
              <w:rPr>
                <w:rFonts w:asciiTheme="minorHAnsi" w:eastAsia="Calibri" w:hAnsiTheme="minorHAnsi" w:cstheme="minorHAnsi"/>
                <w:szCs w:val="20"/>
              </w:rPr>
              <w:t xml:space="preserve"> </w:t>
            </w:r>
            <w:r w:rsidR="00036E8F" w:rsidRPr="00B83782">
              <w:rPr>
                <w:rFonts w:asciiTheme="minorHAnsi" w:eastAsia="Calibri" w:hAnsiTheme="minorHAnsi" w:cstheme="minorHAnsi"/>
                <w:szCs w:val="20"/>
              </w:rPr>
              <w:t>dokumenata</w:t>
            </w:r>
          </w:p>
        </w:tc>
      </w:tr>
      <w:tr w:rsidR="00036E8F" w:rsidRPr="00B83782" w14:paraId="23C78161" w14:textId="77777777" w:rsidTr="00193D48">
        <w:tc>
          <w:tcPr>
            <w:tcW w:w="988" w:type="dxa"/>
          </w:tcPr>
          <w:p w14:paraId="47DAF156" w14:textId="77777777" w:rsidR="00036E8F" w:rsidRPr="00B83782" w:rsidRDefault="00036E8F" w:rsidP="00B350B6">
            <w:pPr>
              <w:pStyle w:val="Odlomakpopisa"/>
              <w:numPr>
                <w:ilvl w:val="0"/>
                <w:numId w:val="7"/>
              </w:numPr>
              <w:rPr>
                <w:rFonts w:asciiTheme="minorHAnsi" w:hAnsiTheme="minorHAnsi" w:cstheme="minorHAnsi"/>
                <w:szCs w:val="20"/>
              </w:rPr>
            </w:pPr>
          </w:p>
        </w:tc>
        <w:tc>
          <w:tcPr>
            <w:tcW w:w="8725" w:type="dxa"/>
          </w:tcPr>
          <w:p w14:paraId="35694D4E" w14:textId="77777777" w:rsidR="00036E8F" w:rsidRPr="00B83782" w:rsidRDefault="00036E8F" w:rsidP="00193D48">
            <w:pPr>
              <w:rPr>
                <w:rFonts w:asciiTheme="minorHAnsi" w:eastAsia="Calibri" w:hAnsiTheme="minorHAnsi" w:cstheme="minorHAnsi"/>
                <w:szCs w:val="20"/>
              </w:rPr>
            </w:pPr>
            <w:r w:rsidRPr="00B83782">
              <w:rPr>
                <w:rFonts w:asciiTheme="minorHAnsi" w:eastAsia="Calibri" w:hAnsiTheme="minorHAnsi" w:cstheme="minorHAnsi"/>
                <w:szCs w:val="20"/>
              </w:rPr>
              <w:t>Unos stavaka troškovnika</w:t>
            </w:r>
          </w:p>
        </w:tc>
      </w:tr>
      <w:tr w:rsidR="00036E8F" w:rsidRPr="00B83782" w14:paraId="527D6E9D" w14:textId="77777777" w:rsidTr="00193D48">
        <w:tc>
          <w:tcPr>
            <w:tcW w:w="988" w:type="dxa"/>
          </w:tcPr>
          <w:p w14:paraId="37BB2A20" w14:textId="77777777" w:rsidR="00036E8F" w:rsidRPr="00B83782" w:rsidRDefault="00036E8F" w:rsidP="00B350B6">
            <w:pPr>
              <w:pStyle w:val="Odlomakpopisa"/>
              <w:numPr>
                <w:ilvl w:val="0"/>
                <w:numId w:val="7"/>
              </w:numPr>
              <w:rPr>
                <w:rFonts w:asciiTheme="minorHAnsi" w:hAnsiTheme="minorHAnsi" w:cstheme="minorHAnsi"/>
                <w:szCs w:val="20"/>
              </w:rPr>
            </w:pPr>
          </w:p>
        </w:tc>
        <w:tc>
          <w:tcPr>
            <w:tcW w:w="8725" w:type="dxa"/>
          </w:tcPr>
          <w:p w14:paraId="224BD6D5" w14:textId="77777777" w:rsidR="00036E8F" w:rsidRPr="00B83782" w:rsidRDefault="00036E8F" w:rsidP="00193D48">
            <w:pPr>
              <w:rPr>
                <w:rFonts w:asciiTheme="minorHAnsi" w:eastAsia="Calibri" w:hAnsiTheme="minorHAnsi" w:cstheme="minorHAnsi"/>
                <w:szCs w:val="20"/>
              </w:rPr>
            </w:pPr>
            <w:r w:rsidRPr="00B83782">
              <w:rPr>
                <w:rFonts w:asciiTheme="minorHAnsi" w:eastAsia="Calibri" w:hAnsiTheme="minorHAnsi" w:cstheme="minorHAnsi"/>
                <w:szCs w:val="20"/>
              </w:rPr>
              <w:t>Pregled svih ugovora</w:t>
            </w:r>
          </w:p>
        </w:tc>
      </w:tr>
      <w:tr w:rsidR="00036E8F" w:rsidRPr="00B83782" w14:paraId="3D5263EF" w14:textId="77777777" w:rsidTr="00193D48">
        <w:tc>
          <w:tcPr>
            <w:tcW w:w="988" w:type="dxa"/>
          </w:tcPr>
          <w:p w14:paraId="31095095" w14:textId="77777777" w:rsidR="00036E8F" w:rsidRPr="00B83782" w:rsidRDefault="00036E8F" w:rsidP="00B350B6">
            <w:pPr>
              <w:pStyle w:val="Odlomakpopisa"/>
              <w:numPr>
                <w:ilvl w:val="0"/>
                <w:numId w:val="7"/>
              </w:numPr>
              <w:rPr>
                <w:rFonts w:asciiTheme="minorHAnsi" w:hAnsiTheme="minorHAnsi" w:cstheme="minorHAnsi"/>
                <w:szCs w:val="20"/>
              </w:rPr>
            </w:pPr>
          </w:p>
        </w:tc>
        <w:tc>
          <w:tcPr>
            <w:tcW w:w="8725" w:type="dxa"/>
          </w:tcPr>
          <w:p w14:paraId="4D652BE9" w14:textId="77777777" w:rsidR="00036E8F" w:rsidRPr="00B83782" w:rsidRDefault="00036E8F" w:rsidP="00193D48">
            <w:pPr>
              <w:rPr>
                <w:rFonts w:asciiTheme="minorHAnsi" w:eastAsia="Calibri" w:hAnsiTheme="minorHAnsi" w:cstheme="minorHAnsi"/>
                <w:szCs w:val="20"/>
              </w:rPr>
            </w:pPr>
            <w:r w:rsidRPr="00B83782">
              <w:rPr>
                <w:rFonts w:asciiTheme="minorHAnsi" w:eastAsia="Calibri" w:hAnsiTheme="minorHAnsi" w:cstheme="minorHAnsi"/>
                <w:szCs w:val="20"/>
              </w:rPr>
              <w:t>Uređivanje postojećih ugovora</w:t>
            </w:r>
          </w:p>
        </w:tc>
      </w:tr>
      <w:tr w:rsidR="00036E8F" w:rsidRPr="00B83782" w14:paraId="497FEE3D" w14:textId="77777777" w:rsidTr="00193D48">
        <w:tc>
          <w:tcPr>
            <w:tcW w:w="988" w:type="dxa"/>
          </w:tcPr>
          <w:p w14:paraId="1CD09CF2" w14:textId="77777777" w:rsidR="00036E8F" w:rsidRPr="00B83782" w:rsidRDefault="00036E8F" w:rsidP="00B350B6">
            <w:pPr>
              <w:pStyle w:val="Odlomakpopisa"/>
              <w:numPr>
                <w:ilvl w:val="0"/>
                <w:numId w:val="7"/>
              </w:numPr>
              <w:rPr>
                <w:rFonts w:asciiTheme="minorHAnsi" w:hAnsiTheme="minorHAnsi" w:cstheme="minorHAnsi"/>
                <w:szCs w:val="20"/>
              </w:rPr>
            </w:pPr>
          </w:p>
        </w:tc>
        <w:tc>
          <w:tcPr>
            <w:tcW w:w="8725" w:type="dxa"/>
          </w:tcPr>
          <w:p w14:paraId="0A21B095" w14:textId="77777777" w:rsidR="00036E8F" w:rsidRPr="00B83782" w:rsidRDefault="00036E8F" w:rsidP="00193D48">
            <w:pPr>
              <w:rPr>
                <w:rFonts w:asciiTheme="minorHAnsi" w:eastAsia="Calibri" w:hAnsiTheme="minorHAnsi" w:cstheme="minorHAnsi"/>
                <w:szCs w:val="20"/>
              </w:rPr>
            </w:pPr>
            <w:r w:rsidRPr="00B83782">
              <w:rPr>
                <w:rFonts w:asciiTheme="minorHAnsi" w:eastAsia="Calibri" w:hAnsiTheme="minorHAnsi" w:cstheme="minorHAnsi"/>
                <w:szCs w:val="20"/>
              </w:rPr>
              <w:t xml:space="preserve">Pretraživanje ugovora prema zadanim kriterijima (broj ugovora, UR broj, naziv ugovora) </w:t>
            </w:r>
          </w:p>
        </w:tc>
      </w:tr>
      <w:tr w:rsidR="00036E8F" w:rsidRPr="00B83782" w14:paraId="7B9C0047" w14:textId="77777777" w:rsidTr="00193D48">
        <w:tc>
          <w:tcPr>
            <w:tcW w:w="988" w:type="dxa"/>
          </w:tcPr>
          <w:p w14:paraId="4BE37725" w14:textId="77777777" w:rsidR="00036E8F" w:rsidRPr="00B83782" w:rsidRDefault="00036E8F" w:rsidP="00B350B6">
            <w:pPr>
              <w:pStyle w:val="Odlomakpopisa"/>
              <w:numPr>
                <w:ilvl w:val="0"/>
                <w:numId w:val="7"/>
              </w:numPr>
              <w:rPr>
                <w:rFonts w:asciiTheme="minorHAnsi" w:hAnsiTheme="minorHAnsi" w:cstheme="minorHAnsi"/>
                <w:szCs w:val="20"/>
              </w:rPr>
            </w:pPr>
          </w:p>
        </w:tc>
        <w:tc>
          <w:tcPr>
            <w:tcW w:w="8725" w:type="dxa"/>
          </w:tcPr>
          <w:p w14:paraId="705EB03D" w14:textId="77777777" w:rsidR="00036E8F" w:rsidRPr="00B83782" w:rsidRDefault="00036E8F" w:rsidP="00193D48">
            <w:pPr>
              <w:rPr>
                <w:rFonts w:asciiTheme="minorHAnsi" w:eastAsia="Calibri" w:hAnsiTheme="minorHAnsi" w:cstheme="minorHAnsi"/>
                <w:szCs w:val="20"/>
              </w:rPr>
            </w:pPr>
            <w:r w:rsidRPr="00B83782">
              <w:rPr>
                <w:rFonts w:asciiTheme="minorHAnsi" w:eastAsia="Calibri" w:hAnsiTheme="minorHAnsi" w:cstheme="minorHAnsi"/>
                <w:szCs w:val="20"/>
              </w:rPr>
              <w:t xml:space="preserve">Prikaz povezanih faktura za pojedini ugovor </w:t>
            </w:r>
          </w:p>
        </w:tc>
      </w:tr>
      <w:tr w:rsidR="00036E8F" w:rsidRPr="00B83782" w14:paraId="4F2E9CD6" w14:textId="77777777" w:rsidTr="00193D48">
        <w:tc>
          <w:tcPr>
            <w:tcW w:w="988" w:type="dxa"/>
          </w:tcPr>
          <w:p w14:paraId="2AC3A831" w14:textId="77777777" w:rsidR="00036E8F" w:rsidRPr="00B83782" w:rsidRDefault="00036E8F" w:rsidP="00B350B6">
            <w:pPr>
              <w:pStyle w:val="Odlomakpopisa"/>
              <w:numPr>
                <w:ilvl w:val="0"/>
                <w:numId w:val="7"/>
              </w:numPr>
              <w:rPr>
                <w:rFonts w:asciiTheme="minorHAnsi" w:hAnsiTheme="minorHAnsi" w:cstheme="minorHAnsi"/>
                <w:szCs w:val="20"/>
              </w:rPr>
            </w:pPr>
          </w:p>
        </w:tc>
        <w:tc>
          <w:tcPr>
            <w:tcW w:w="8725" w:type="dxa"/>
          </w:tcPr>
          <w:p w14:paraId="2F183825" w14:textId="77777777" w:rsidR="00036E8F" w:rsidRPr="00B83782" w:rsidRDefault="00036E8F" w:rsidP="00193D48">
            <w:pPr>
              <w:rPr>
                <w:rFonts w:asciiTheme="minorHAnsi" w:eastAsia="Calibri" w:hAnsiTheme="minorHAnsi" w:cstheme="minorHAnsi"/>
                <w:szCs w:val="20"/>
              </w:rPr>
            </w:pPr>
            <w:r w:rsidRPr="00B83782">
              <w:rPr>
                <w:rFonts w:asciiTheme="minorHAnsi" w:eastAsia="Calibri" w:hAnsiTheme="minorHAnsi" w:cstheme="minorHAnsi"/>
                <w:szCs w:val="20"/>
              </w:rPr>
              <w:t xml:space="preserve">Pregled podataka o povezanosti stavki fakture sa stavkama troškovnika </w:t>
            </w:r>
          </w:p>
        </w:tc>
      </w:tr>
      <w:tr w:rsidR="00036E8F" w:rsidRPr="00B83782" w14:paraId="343B8636" w14:textId="77777777" w:rsidTr="00193D48">
        <w:tc>
          <w:tcPr>
            <w:tcW w:w="988" w:type="dxa"/>
          </w:tcPr>
          <w:p w14:paraId="4A439CD3" w14:textId="77777777" w:rsidR="00036E8F" w:rsidRPr="00B83782" w:rsidRDefault="00036E8F" w:rsidP="00B350B6">
            <w:pPr>
              <w:pStyle w:val="Odlomakpopisa"/>
              <w:numPr>
                <w:ilvl w:val="0"/>
                <w:numId w:val="7"/>
              </w:numPr>
              <w:rPr>
                <w:rFonts w:asciiTheme="minorHAnsi" w:hAnsiTheme="minorHAnsi" w:cstheme="minorHAnsi"/>
                <w:szCs w:val="20"/>
              </w:rPr>
            </w:pPr>
          </w:p>
        </w:tc>
        <w:tc>
          <w:tcPr>
            <w:tcW w:w="8725" w:type="dxa"/>
          </w:tcPr>
          <w:p w14:paraId="1EE437C0" w14:textId="77777777" w:rsidR="00036E8F" w:rsidRPr="00B83782" w:rsidRDefault="00036E8F" w:rsidP="00193D48">
            <w:pPr>
              <w:rPr>
                <w:rFonts w:asciiTheme="minorHAnsi" w:eastAsia="Calibri" w:hAnsiTheme="minorHAnsi" w:cstheme="minorHAnsi"/>
                <w:szCs w:val="20"/>
              </w:rPr>
            </w:pPr>
            <w:r w:rsidRPr="00B83782">
              <w:rPr>
                <w:rFonts w:asciiTheme="minorHAnsi" w:eastAsia="Calibri" w:hAnsiTheme="minorHAnsi" w:cstheme="minorHAnsi"/>
                <w:szCs w:val="20"/>
              </w:rPr>
              <w:t>Prikaz realizacije po svakom ugovoru</w:t>
            </w:r>
          </w:p>
        </w:tc>
      </w:tr>
      <w:tr w:rsidR="00036E8F" w:rsidRPr="00B83782" w14:paraId="697D0165" w14:textId="77777777" w:rsidTr="00193D48">
        <w:tc>
          <w:tcPr>
            <w:tcW w:w="988" w:type="dxa"/>
          </w:tcPr>
          <w:p w14:paraId="6A9887B4" w14:textId="77777777" w:rsidR="00036E8F" w:rsidRPr="00B83782" w:rsidRDefault="00036E8F" w:rsidP="00B350B6">
            <w:pPr>
              <w:pStyle w:val="Odlomakpopisa"/>
              <w:numPr>
                <w:ilvl w:val="0"/>
                <w:numId w:val="7"/>
              </w:numPr>
              <w:rPr>
                <w:rFonts w:asciiTheme="minorHAnsi" w:hAnsiTheme="minorHAnsi" w:cstheme="minorHAnsi"/>
                <w:szCs w:val="20"/>
              </w:rPr>
            </w:pPr>
          </w:p>
        </w:tc>
        <w:tc>
          <w:tcPr>
            <w:tcW w:w="8725" w:type="dxa"/>
          </w:tcPr>
          <w:p w14:paraId="789AE62B" w14:textId="77777777" w:rsidR="00036E8F" w:rsidRPr="00B83782" w:rsidRDefault="00036E8F" w:rsidP="00193D48">
            <w:pPr>
              <w:rPr>
                <w:rFonts w:asciiTheme="minorHAnsi" w:eastAsia="Calibri" w:hAnsiTheme="minorHAnsi" w:cstheme="minorHAnsi"/>
                <w:szCs w:val="20"/>
              </w:rPr>
            </w:pPr>
            <w:r w:rsidRPr="00B83782">
              <w:rPr>
                <w:rFonts w:asciiTheme="minorHAnsi" w:eastAsia="Calibri" w:hAnsiTheme="minorHAnsi" w:cstheme="minorHAnsi"/>
                <w:szCs w:val="20"/>
              </w:rPr>
              <w:t xml:space="preserve">Prikaz realizacije po stavkama troškovnika </w:t>
            </w:r>
          </w:p>
        </w:tc>
      </w:tr>
      <w:tr w:rsidR="00036E8F" w:rsidRPr="00B83782" w14:paraId="7B0BE03E" w14:textId="77777777" w:rsidTr="00193D48">
        <w:tc>
          <w:tcPr>
            <w:tcW w:w="9713" w:type="dxa"/>
            <w:gridSpan w:val="2"/>
            <w:shd w:val="clear" w:color="auto" w:fill="D5F4FF"/>
          </w:tcPr>
          <w:p w14:paraId="7BAB709B" w14:textId="77777777" w:rsidR="00036E8F" w:rsidRPr="00B83782" w:rsidRDefault="00036E8F" w:rsidP="00193D48">
            <w:pPr>
              <w:spacing w:line="259" w:lineRule="auto"/>
              <w:rPr>
                <w:rFonts w:asciiTheme="minorHAnsi" w:hAnsiTheme="minorHAnsi" w:cstheme="minorHAnsi"/>
                <w:szCs w:val="20"/>
              </w:rPr>
            </w:pPr>
            <w:r w:rsidRPr="00B83782">
              <w:rPr>
                <w:rFonts w:asciiTheme="minorHAnsi" w:eastAsia="Calibri" w:hAnsiTheme="minorHAnsi" w:cstheme="minorHAnsi"/>
                <w:szCs w:val="20"/>
              </w:rPr>
              <w:t>Fakture</w:t>
            </w:r>
          </w:p>
        </w:tc>
      </w:tr>
      <w:tr w:rsidR="00036E8F" w:rsidRPr="00B83782" w14:paraId="1350F009" w14:textId="77777777" w:rsidTr="00193D48">
        <w:tc>
          <w:tcPr>
            <w:tcW w:w="988" w:type="dxa"/>
          </w:tcPr>
          <w:p w14:paraId="11A6A722" w14:textId="77777777" w:rsidR="00036E8F" w:rsidRPr="00B83782" w:rsidRDefault="00036E8F" w:rsidP="00B350B6">
            <w:pPr>
              <w:pStyle w:val="Odlomakpopisa"/>
              <w:numPr>
                <w:ilvl w:val="0"/>
                <w:numId w:val="7"/>
              </w:numPr>
              <w:rPr>
                <w:rFonts w:asciiTheme="minorHAnsi" w:hAnsiTheme="minorHAnsi" w:cstheme="minorHAnsi"/>
                <w:szCs w:val="20"/>
              </w:rPr>
            </w:pPr>
          </w:p>
        </w:tc>
        <w:tc>
          <w:tcPr>
            <w:tcW w:w="8725" w:type="dxa"/>
          </w:tcPr>
          <w:p w14:paraId="41667986" w14:textId="77777777" w:rsidR="00036E8F" w:rsidRPr="00B83782" w:rsidRDefault="00036E8F" w:rsidP="00193D48">
            <w:pPr>
              <w:rPr>
                <w:rFonts w:asciiTheme="minorHAnsi" w:eastAsia="Calibri" w:hAnsiTheme="minorHAnsi" w:cstheme="minorHAnsi"/>
                <w:szCs w:val="20"/>
              </w:rPr>
            </w:pPr>
            <w:r w:rsidRPr="00B83782">
              <w:rPr>
                <w:rFonts w:asciiTheme="minorHAnsi" w:eastAsia="Calibri" w:hAnsiTheme="minorHAnsi" w:cstheme="minorHAnsi"/>
                <w:szCs w:val="20"/>
              </w:rPr>
              <w:t>Unos novih faktura</w:t>
            </w:r>
          </w:p>
        </w:tc>
      </w:tr>
      <w:tr w:rsidR="00036E8F" w:rsidRPr="00B83782" w14:paraId="51E8E70F" w14:textId="77777777" w:rsidTr="00193D48">
        <w:tc>
          <w:tcPr>
            <w:tcW w:w="988" w:type="dxa"/>
          </w:tcPr>
          <w:p w14:paraId="23154165" w14:textId="77777777" w:rsidR="00036E8F" w:rsidRPr="00B83782" w:rsidRDefault="00036E8F" w:rsidP="00B350B6">
            <w:pPr>
              <w:pStyle w:val="Odlomakpopisa"/>
              <w:numPr>
                <w:ilvl w:val="0"/>
                <w:numId w:val="7"/>
              </w:numPr>
              <w:rPr>
                <w:rFonts w:asciiTheme="minorHAnsi" w:hAnsiTheme="minorHAnsi" w:cstheme="minorHAnsi"/>
                <w:szCs w:val="20"/>
              </w:rPr>
            </w:pPr>
          </w:p>
        </w:tc>
        <w:tc>
          <w:tcPr>
            <w:tcW w:w="8725" w:type="dxa"/>
          </w:tcPr>
          <w:p w14:paraId="017A750B" w14:textId="77777777" w:rsidR="00036E8F" w:rsidRPr="00B83782" w:rsidRDefault="00036E8F" w:rsidP="00193D48">
            <w:pPr>
              <w:rPr>
                <w:rFonts w:asciiTheme="minorHAnsi" w:eastAsia="Calibri" w:hAnsiTheme="minorHAnsi" w:cstheme="minorHAnsi"/>
                <w:szCs w:val="20"/>
              </w:rPr>
            </w:pPr>
            <w:proofErr w:type="spellStart"/>
            <w:r w:rsidRPr="00B83782">
              <w:rPr>
                <w:rFonts w:asciiTheme="minorHAnsi" w:eastAsia="Calibri" w:hAnsiTheme="minorHAnsi" w:cstheme="minorHAnsi"/>
                <w:szCs w:val="20"/>
              </w:rPr>
              <w:t>Upload</w:t>
            </w:r>
            <w:proofErr w:type="spellEnd"/>
            <w:r w:rsidRPr="00B83782">
              <w:rPr>
                <w:rFonts w:asciiTheme="minorHAnsi" w:eastAsia="Calibri" w:hAnsiTheme="minorHAnsi" w:cstheme="minorHAnsi"/>
                <w:szCs w:val="20"/>
              </w:rPr>
              <w:t xml:space="preserve"> dokumenata</w:t>
            </w:r>
          </w:p>
        </w:tc>
      </w:tr>
      <w:tr w:rsidR="00036E8F" w:rsidRPr="00B83782" w14:paraId="43EF7664" w14:textId="77777777" w:rsidTr="00193D48">
        <w:tc>
          <w:tcPr>
            <w:tcW w:w="988" w:type="dxa"/>
          </w:tcPr>
          <w:p w14:paraId="6EF50FE7" w14:textId="77777777" w:rsidR="00036E8F" w:rsidRPr="00B83782" w:rsidRDefault="00036E8F" w:rsidP="00B350B6">
            <w:pPr>
              <w:pStyle w:val="Odlomakpopisa"/>
              <w:numPr>
                <w:ilvl w:val="0"/>
                <w:numId w:val="7"/>
              </w:numPr>
              <w:rPr>
                <w:rFonts w:asciiTheme="minorHAnsi" w:hAnsiTheme="minorHAnsi" w:cstheme="minorHAnsi"/>
                <w:szCs w:val="20"/>
              </w:rPr>
            </w:pPr>
          </w:p>
        </w:tc>
        <w:tc>
          <w:tcPr>
            <w:tcW w:w="8725" w:type="dxa"/>
          </w:tcPr>
          <w:p w14:paraId="4A6FF3F9" w14:textId="77777777" w:rsidR="00036E8F" w:rsidRPr="00B83782" w:rsidRDefault="00036E8F" w:rsidP="00193D48">
            <w:pPr>
              <w:rPr>
                <w:rFonts w:asciiTheme="minorHAnsi" w:eastAsia="Calibri" w:hAnsiTheme="minorHAnsi" w:cstheme="minorHAnsi"/>
                <w:szCs w:val="20"/>
              </w:rPr>
            </w:pPr>
            <w:r w:rsidRPr="00B83782">
              <w:rPr>
                <w:rFonts w:asciiTheme="minorHAnsi" w:eastAsia="Calibri" w:hAnsiTheme="minorHAnsi" w:cstheme="minorHAnsi"/>
                <w:szCs w:val="20"/>
              </w:rPr>
              <w:t>Pregled svih faktura</w:t>
            </w:r>
          </w:p>
        </w:tc>
      </w:tr>
      <w:tr w:rsidR="00036E8F" w:rsidRPr="00B83782" w14:paraId="0C471FE0" w14:textId="77777777" w:rsidTr="00193D48">
        <w:tc>
          <w:tcPr>
            <w:tcW w:w="988" w:type="dxa"/>
          </w:tcPr>
          <w:p w14:paraId="549DB97C" w14:textId="77777777" w:rsidR="00036E8F" w:rsidRPr="00B83782" w:rsidRDefault="00036E8F" w:rsidP="00B350B6">
            <w:pPr>
              <w:pStyle w:val="Odlomakpopisa"/>
              <w:numPr>
                <w:ilvl w:val="0"/>
                <w:numId w:val="7"/>
              </w:numPr>
              <w:rPr>
                <w:rFonts w:asciiTheme="minorHAnsi" w:hAnsiTheme="minorHAnsi" w:cstheme="minorHAnsi"/>
                <w:szCs w:val="20"/>
              </w:rPr>
            </w:pPr>
          </w:p>
        </w:tc>
        <w:tc>
          <w:tcPr>
            <w:tcW w:w="8725" w:type="dxa"/>
          </w:tcPr>
          <w:p w14:paraId="41E1BE1C" w14:textId="77777777" w:rsidR="00036E8F" w:rsidRPr="00B83782" w:rsidRDefault="00036E8F" w:rsidP="00193D48">
            <w:pPr>
              <w:rPr>
                <w:rFonts w:asciiTheme="minorHAnsi" w:eastAsia="Calibri" w:hAnsiTheme="minorHAnsi" w:cstheme="minorHAnsi"/>
                <w:szCs w:val="20"/>
              </w:rPr>
            </w:pPr>
            <w:r w:rsidRPr="00B83782">
              <w:rPr>
                <w:rFonts w:asciiTheme="minorHAnsi" w:eastAsia="Calibri" w:hAnsiTheme="minorHAnsi" w:cstheme="minorHAnsi"/>
                <w:szCs w:val="20"/>
              </w:rPr>
              <w:t>Uređivanje postojećih faktura</w:t>
            </w:r>
          </w:p>
        </w:tc>
      </w:tr>
      <w:tr w:rsidR="00036E8F" w:rsidRPr="00B83782" w14:paraId="7841E32B" w14:textId="77777777" w:rsidTr="00193D48">
        <w:tc>
          <w:tcPr>
            <w:tcW w:w="988" w:type="dxa"/>
          </w:tcPr>
          <w:p w14:paraId="1F9E96D7" w14:textId="77777777" w:rsidR="00036E8F" w:rsidRPr="00B83782" w:rsidRDefault="00036E8F" w:rsidP="00B350B6">
            <w:pPr>
              <w:pStyle w:val="Odlomakpopisa"/>
              <w:numPr>
                <w:ilvl w:val="0"/>
                <w:numId w:val="7"/>
              </w:numPr>
              <w:rPr>
                <w:rFonts w:asciiTheme="minorHAnsi" w:hAnsiTheme="minorHAnsi" w:cstheme="minorHAnsi"/>
                <w:szCs w:val="20"/>
              </w:rPr>
            </w:pPr>
          </w:p>
        </w:tc>
        <w:tc>
          <w:tcPr>
            <w:tcW w:w="8725" w:type="dxa"/>
          </w:tcPr>
          <w:p w14:paraId="220D6E01" w14:textId="77777777" w:rsidR="00036E8F" w:rsidRPr="00B83782" w:rsidRDefault="00036E8F" w:rsidP="00193D48">
            <w:pPr>
              <w:rPr>
                <w:rFonts w:asciiTheme="minorHAnsi" w:eastAsia="Calibri" w:hAnsiTheme="minorHAnsi" w:cstheme="minorHAnsi"/>
                <w:szCs w:val="20"/>
              </w:rPr>
            </w:pPr>
            <w:r w:rsidRPr="00B83782">
              <w:rPr>
                <w:rFonts w:asciiTheme="minorHAnsi" w:eastAsia="Calibri" w:hAnsiTheme="minorHAnsi" w:cstheme="minorHAnsi"/>
                <w:szCs w:val="20"/>
              </w:rPr>
              <w:t>Pretraživanje faktura  prema zadanim kriterijima (datum Od-Do, broj fakture, naziv Dobavljača/Sakupljača/</w:t>
            </w:r>
            <w:proofErr w:type="spellStart"/>
            <w:r w:rsidRPr="00B83782">
              <w:rPr>
                <w:rFonts w:asciiTheme="minorHAnsi" w:eastAsia="Calibri" w:hAnsiTheme="minorHAnsi" w:cstheme="minorHAnsi"/>
                <w:szCs w:val="20"/>
              </w:rPr>
              <w:t>Oporabitelja</w:t>
            </w:r>
            <w:proofErr w:type="spellEnd"/>
            <w:r w:rsidRPr="00B83782">
              <w:rPr>
                <w:rFonts w:asciiTheme="minorHAnsi" w:eastAsia="Calibri" w:hAnsiTheme="minorHAnsi" w:cstheme="minorHAnsi"/>
                <w:szCs w:val="20"/>
              </w:rPr>
              <w:t xml:space="preserve">/Prodavatelja </w:t>
            </w:r>
          </w:p>
        </w:tc>
      </w:tr>
      <w:tr w:rsidR="00036E8F" w:rsidRPr="00B83782" w14:paraId="3F522F79" w14:textId="77777777" w:rsidTr="00193D48">
        <w:tc>
          <w:tcPr>
            <w:tcW w:w="9713" w:type="dxa"/>
            <w:gridSpan w:val="2"/>
            <w:shd w:val="clear" w:color="auto" w:fill="D5F4FF"/>
          </w:tcPr>
          <w:p w14:paraId="12B4DB6A" w14:textId="77777777" w:rsidR="00036E8F" w:rsidRPr="00B83782" w:rsidRDefault="00036E8F" w:rsidP="00193D48">
            <w:pPr>
              <w:rPr>
                <w:rFonts w:asciiTheme="minorHAnsi" w:eastAsia="Calibri" w:hAnsiTheme="minorHAnsi" w:cstheme="minorHAnsi"/>
                <w:szCs w:val="20"/>
              </w:rPr>
            </w:pPr>
            <w:r w:rsidRPr="00B83782">
              <w:rPr>
                <w:rFonts w:asciiTheme="minorHAnsi" w:eastAsia="Calibri" w:hAnsiTheme="minorHAnsi" w:cstheme="minorHAnsi"/>
                <w:szCs w:val="20"/>
              </w:rPr>
              <w:t>Nepovezane fakture</w:t>
            </w:r>
          </w:p>
        </w:tc>
      </w:tr>
      <w:tr w:rsidR="00036E8F" w:rsidRPr="00B83782" w14:paraId="591CB0E8" w14:textId="77777777" w:rsidTr="00193D48">
        <w:tc>
          <w:tcPr>
            <w:tcW w:w="988" w:type="dxa"/>
          </w:tcPr>
          <w:p w14:paraId="4EF4171D" w14:textId="77777777" w:rsidR="00036E8F" w:rsidRPr="00B83782" w:rsidRDefault="00036E8F" w:rsidP="00B350B6">
            <w:pPr>
              <w:pStyle w:val="Odlomakpopisa"/>
              <w:numPr>
                <w:ilvl w:val="0"/>
                <w:numId w:val="7"/>
              </w:numPr>
              <w:rPr>
                <w:rFonts w:asciiTheme="minorHAnsi" w:hAnsiTheme="minorHAnsi" w:cstheme="minorHAnsi"/>
                <w:szCs w:val="20"/>
              </w:rPr>
            </w:pPr>
          </w:p>
        </w:tc>
        <w:tc>
          <w:tcPr>
            <w:tcW w:w="8725" w:type="dxa"/>
          </w:tcPr>
          <w:p w14:paraId="05278B6E" w14:textId="788162FD" w:rsidR="00036E8F" w:rsidRPr="00B83782" w:rsidRDefault="00036E8F" w:rsidP="00193D48">
            <w:pPr>
              <w:rPr>
                <w:rFonts w:asciiTheme="minorHAnsi" w:eastAsia="Calibri" w:hAnsiTheme="minorHAnsi" w:cstheme="minorHAnsi"/>
                <w:szCs w:val="20"/>
              </w:rPr>
            </w:pPr>
            <w:r w:rsidRPr="00B83782">
              <w:rPr>
                <w:rFonts w:asciiTheme="minorHAnsi" w:eastAsia="Calibri" w:hAnsiTheme="minorHAnsi" w:cstheme="minorHAnsi"/>
                <w:szCs w:val="20"/>
              </w:rPr>
              <w:t>Prikaz svih faktura koje nisu povezane s ugovorima</w:t>
            </w:r>
          </w:p>
        </w:tc>
      </w:tr>
      <w:tr w:rsidR="00036E8F" w:rsidRPr="00B83782" w14:paraId="6F2A7A7A" w14:textId="77777777" w:rsidTr="00193D48">
        <w:tc>
          <w:tcPr>
            <w:tcW w:w="988" w:type="dxa"/>
          </w:tcPr>
          <w:p w14:paraId="3CBBAC18" w14:textId="77777777" w:rsidR="00036E8F" w:rsidRPr="00B83782" w:rsidRDefault="00036E8F" w:rsidP="00B350B6">
            <w:pPr>
              <w:pStyle w:val="Odlomakpopisa"/>
              <w:numPr>
                <w:ilvl w:val="0"/>
                <w:numId w:val="7"/>
              </w:numPr>
              <w:rPr>
                <w:rFonts w:asciiTheme="minorHAnsi" w:hAnsiTheme="minorHAnsi" w:cstheme="minorHAnsi"/>
                <w:szCs w:val="20"/>
              </w:rPr>
            </w:pPr>
          </w:p>
        </w:tc>
        <w:tc>
          <w:tcPr>
            <w:tcW w:w="8725" w:type="dxa"/>
          </w:tcPr>
          <w:p w14:paraId="06C5D935" w14:textId="77777777" w:rsidR="00036E8F" w:rsidRPr="00B83782" w:rsidRDefault="00036E8F" w:rsidP="00193D48">
            <w:pPr>
              <w:rPr>
                <w:rFonts w:asciiTheme="minorHAnsi" w:eastAsia="Calibri" w:hAnsiTheme="minorHAnsi" w:cstheme="minorHAnsi"/>
                <w:szCs w:val="20"/>
              </w:rPr>
            </w:pPr>
            <w:r w:rsidRPr="00B83782">
              <w:rPr>
                <w:rFonts w:asciiTheme="minorHAnsi" w:eastAsia="Calibri" w:hAnsiTheme="minorHAnsi" w:cstheme="minorHAnsi"/>
                <w:szCs w:val="20"/>
              </w:rPr>
              <w:t xml:space="preserve">Povezivanje stavki faktura sa stavkama troškovnika (istog ugovora) </w:t>
            </w:r>
          </w:p>
        </w:tc>
      </w:tr>
      <w:tr w:rsidR="00036E8F" w:rsidRPr="00B83782" w14:paraId="6B37D647" w14:textId="77777777" w:rsidTr="00193D48">
        <w:tc>
          <w:tcPr>
            <w:tcW w:w="988" w:type="dxa"/>
          </w:tcPr>
          <w:p w14:paraId="4BA98B50" w14:textId="77777777" w:rsidR="00036E8F" w:rsidRPr="00B83782" w:rsidRDefault="00036E8F" w:rsidP="00B350B6">
            <w:pPr>
              <w:pStyle w:val="Odlomakpopisa"/>
              <w:numPr>
                <w:ilvl w:val="0"/>
                <w:numId w:val="7"/>
              </w:numPr>
              <w:rPr>
                <w:rFonts w:asciiTheme="minorHAnsi" w:hAnsiTheme="minorHAnsi" w:cstheme="minorHAnsi"/>
                <w:szCs w:val="20"/>
              </w:rPr>
            </w:pPr>
          </w:p>
        </w:tc>
        <w:tc>
          <w:tcPr>
            <w:tcW w:w="8725" w:type="dxa"/>
          </w:tcPr>
          <w:p w14:paraId="4252529B" w14:textId="16BF6EC3" w:rsidR="00036E8F" w:rsidRPr="00B83782" w:rsidRDefault="00036E8F" w:rsidP="00193D48">
            <w:pPr>
              <w:rPr>
                <w:rFonts w:asciiTheme="minorHAnsi" w:eastAsia="Calibri" w:hAnsiTheme="minorHAnsi" w:cstheme="minorHAnsi"/>
                <w:szCs w:val="20"/>
              </w:rPr>
            </w:pPr>
            <w:r w:rsidRPr="00B83782">
              <w:rPr>
                <w:rFonts w:asciiTheme="minorHAnsi" w:eastAsia="Calibri" w:hAnsiTheme="minorHAnsi" w:cstheme="minorHAnsi"/>
                <w:szCs w:val="20"/>
              </w:rPr>
              <w:t xml:space="preserve">Informativan prikaz koliko je stavaka fakture povezano s ugovorom </w:t>
            </w:r>
          </w:p>
        </w:tc>
      </w:tr>
      <w:tr w:rsidR="00036E8F" w:rsidRPr="00B83782" w14:paraId="1ADA3CED" w14:textId="77777777" w:rsidTr="00193D48">
        <w:tc>
          <w:tcPr>
            <w:tcW w:w="988" w:type="dxa"/>
          </w:tcPr>
          <w:p w14:paraId="5824570E" w14:textId="77777777" w:rsidR="00036E8F" w:rsidRPr="00B83782" w:rsidRDefault="00036E8F" w:rsidP="00B350B6">
            <w:pPr>
              <w:pStyle w:val="Odlomakpopisa"/>
              <w:numPr>
                <w:ilvl w:val="0"/>
                <w:numId w:val="7"/>
              </w:numPr>
              <w:rPr>
                <w:rFonts w:asciiTheme="minorHAnsi" w:hAnsiTheme="minorHAnsi" w:cstheme="minorHAnsi"/>
                <w:szCs w:val="20"/>
              </w:rPr>
            </w:pPr>
          </w:p>
        </w:tc>
        <w:tc>
          <w:tcPr>
            <w:tcW w:w="8725" w:type="dxa"/>
          </w:tcPr>
          <w:p w14:paraId="052C9845" w14:textId="77777777" w:rsidR="00036E8F" w:rsidRPr="00B83782" w:rsidRDefault="00036E8F" w:rsidP="00193D48">
            <w:pPr>
              <w:rPr>
                <w:rFonts w:asciiTheme="minorHAnsi" w:eastAsia="Calibri" w:hAnsiTheme="minorHAnsi" w:cstheme="minorHAnsi"/>
                <w:szCs w:val="20"/>
              </w:rPr>
            </w:pPr>
            <w:r w:rsidRPr="00B83782">
              <w:rPr>
                <w:rFonts w:asciiTheme="minorHAnsi" w:eastAsia="Calibri" w:hAnsiTheme="minorHAnsi" w:cstheme="minorHAnsi"/>
                <w:szCs w:val="20"/>
              </w:rPr>
              <w:t>Pretraživanje nepovezanih faktura prema zadanim kriterijima (naziv Dobavljača/Sakupljača/</w:t>
            </w:r>
            <w:proofErr w:type="spellStart"/>
            <w:r w:rsidRPr="00B83782">
              <w:rPr>
                <w:rFonts w:asciiTheme="minorHAnsi" w:eastAsia="Calibri" w:hAnsiTheme="minorHAnsi" w:cstheme="minorHAnsi"/>
                <w:szCs w:val="20"/>
              </w:rPr>
              <w:t>Oporabitelja</w:t>
            </w:r>
            <w:proofErr w:type="spellEnd"/>
            <w:r w:rsidRPr="00B83782">
              <w:rPr>
                <w:rFonts w:asciiTheme="minorHAnsi" w:eastAsia="Calibri" w:hAnsiTheme="minorHAnsi" w:cstheme="minorHAnsi"/>
                <w:szCs w:val="20"/>
              </w:rPr>
              <w:t>/Prodavatelja, broj fakture)</w:t>
            </w:r>
          </w:p>
        </w:tc>
      </w:tr>
      <w:tr w:rsidR="00036E8F" w:rsidRPr="00B83782" w14:paraId="45A2A11C" w14:textId="77777777" w:rsidTr="00193D48">
        <w:tc>
          <w:tcPr>
            <w:tcW w:w="988" w:type="dxa"/>
          </w:tcPr>
          <w:p w14:paraId="416009DE" w14:textId="77777777" w:rsidR="00036E8F" w:rsidRPr="00B83782" w:rsidRDefault="00036E8F" w:rsidP="00B350B6">
            <w:pPr>
              <w:pStyle w:val="Odlomakpopisa"/>
              <w:numPr>
                <w:ilvl w:val="0"/>
                <w:numId w:val="7"/>
              </w:numPr>
              <w:rPr>
                <w:rFonts w:asciiTheme="minorHAnsi" w:hAnsiTheme="minorHAnsi" w:cstheme="minorHAnsi"/>
                <w:szCs w:val="20"/>
              </w:rPr>
            </w:pPr>
          </w:p>
        </w:tc>
        <w:tc>
          <w:tcPr>
            <w:tcW w:w="8725" w:type="dxa"/>
          </w:tcPr>
          <w:p w14:paraId="1C676537" w14:textId="77777777" w:rsidR="00036E8F" w:rsidRPr="00B83782" w:rsidRDefault="00036E8F" w:rsidP="00193D48">
            <w:pPr>
              <w:rPr>
                <w:rFonts w:asciiTheme="minorHAnsi" w:eastAsia="Calibri" w:hAnsiTheme="minorHAnsi" w:cstheme="minorHAnsi"/>
                <w:szCs w:val="20"/>
              </w:rPr>
            </w:pPr>
            <w:r w:rsidRPr="00B83782">
              <w:rPr>
                <w:rFonts w:asciiTheme="minorHAnsi" w:eastAsia="Calibri" w:hAnsiTheme="minorHAnsi" w:cstheme="minorHAnsi"/>
                <w:szCs w:val="20"/>
              </w:rPr>
              <w:t>Rasparivanje povezanih stavaka faktura i pripadnih stavki troškovnika do trenutka dok korisnik konačno ne potvrdi povezivanje</w:t>
            </w:r>
          </w:p>
        </w:tc>
      </w:tr>
      <w:tr w:rsidR="00036E8F" w:rsidRPr="00B83782" w14:paraId="51CE09B4" w14:textId="77777777" w:rsidTr="00193D48">
        <w:tc>
          <w:tcPr>
            <w:tcW w:w="9713" w:type="dxa"/>
            <w:gridSpan w:val="2"/>
            <w:shd w:val="clear" w:color="auto" w:fill="D5F4FF"/>
          </w:tcPr>
          <w:p w14:paraId="0B0B7682" w14:textId="77777777" w:rsidR="00036E8F" w:rsidRPr="00B83782" w:rsidRDefault="00036E8F" w:rsidP="00193D48">
            <w:pPr>
              <w:spacing w:line="259" w:lineRule="auto"/>
              <w:rPr>
                <w:rFonts w:asciiTheme="minorHAnsi" w:hAnsiTheme="minorHAnsi" w:cstheme="minorHAnsi"/>
                <w:szCs w:val="20"/>
              </w:rPr>
            </w:pPr>
            <w:r w:rsidRPr="00B83782">
              <w:rPr>
                <w:rFonts w:asciiTheme="minorHAnsi" w:eastAsia="Calibri" w:hAnsiTheme="minorHAnsi" w:cstheme="minorHAnsi"/>
                <w:szCs w:val="20"/>
              </w:rPr>
              <w:t>Notifikacije / kontrolna točka</w:t>
            </w:r>
          </w:p>
        </w:tc>
      </w:tr>
      <w:tr w:rsidR="00036E8F" w:rsidRPr="00B83782" w14:paraId="4D8F9301" w14:textId="77777777" w:rsidTr="00193D48">
        <w:tc>
          <w:tcPr>
            <w:tcW w:w="988" w:type="dxa"/>
          </w:tcPr>
          <w:p w14:paraId="68572C3C" w14:textId="77777777" w:rsidR="00036E8F" w:rsidRPr="00B83782" w:rsidRDefault="00036E8F" w:rsidP="00B350B6">
            <w:pPr>
              <w:pStyle w:val="Odlomakpopisa"/>
              <w:numPr>
                <w:ilvl w:val="0"/>
                <w:numId w:val="7"/>
              </w:numPr>
              <w:rPr>
                <w:rFonts w:asciiTheme="minorHAnsi" w:hAnsiTheme="minorHAnsi" w:cstheme="minorHAnsi"/>
                <w:szCs w:val="20"/>
              </w:rPr>
            </w:pPr>
          </w:p>
        </w:tc>
        <w:tc>
          <w:tcPr>
            <w:tcW w:w="8725" w:type="dxa"/>
          </w:tcPr>
          <w:p w14:paraId="7348DE93" w14:textId="77777777" w:rsidR="00036E8F" w:rsidRPr="00B83782" w:rsidRDefault="00036E8F" w:rsidP="00193D48">
            <w:pPr>
              <w:rPr>
                <w:rFonts w:asciiTheme="minorHAnsi" w:eastAsia="Calibri" w:hAnsiTheme="minorHAnsi" w:cstheme="minorHAnsi"/>
                <w:szCs w:val="20"/>
              </w:rPr>
            </w:pPr>
            <w:r w:rsidRPr="00B83782">
              <w:rPr>
                <w:rFonts w:asciiTheme="minorHAnsi" w:eastAsia="Calibri" w:hAnsiTheme="minorHAnsi" w:cstheme="minorHAnsi"/>
                <w:szCs w:val="20"/>
              </w:rPr>
              <w:t xml:space="preserve">Slanje </w:t>
            </w:r>
            <w:proofErr w:type="spellStart"/>
            <w:r w:rsidRPr="00B83782">
              <w:rPr>
                <w:rFonts w:asciiTheme="minorHAnsi" w:eastAsia="Calibri" w:hAnsiTheme="minorHAnsi" w:cstheme="minorHAnsi"/>
                <w:szCs w:val="20"/>
              </w:rPr>
              <w:t>notifikacijskih</w:t>
            </w:r>
            <w:proofErr w:type="spellEnd"/>
            <w:r w:rsidRPr="00B83782">
              <w:rPr>
                <w:rFonts w:asciiTheme="minorHAnsi" w:eastAsia="Calibri" w:hAnsiTheme="minorHAnsi" w:cstheme="minorHAnsi"/>
                <w:szCs w:val="20"/>
              </w:rPr>
              <w:t xml:space="preserve"> mailova </w:t>
            </w:r>
          </w:p>
        </w:tc>
      </w:tr>
      <w:tr w:rsidR="00036E8F" w:rsidRPr="00B83782" w14:paraId="618A7FA5" w14:textId="77777777" w:rsidTr="00193D48">
        <w:tc>
          <w:tcPr>
            <w:tcW w:w="988" w:type="dxa"/>
          </w:tcPr>
          <w:p w14:paraId="180772E5" w14:textId="77777777" w:rsidR="00036E8F" w:rsidRPr="00B83782" w:rsidRDefault="00036E8F" w:rsidP="00B350B6">
            <w:pPr>
              <w:pStyle w:val="Odlomakpopisa"/>
              <w:numPr>
                <w:ilvl w:val="0"/>
                <w:numId w:val="7"/>
              </w:numPr>
              <w:rPr>
                <w:rFonts w:asciiTheme="minorHAnsi" w:hAnsiTheme="minorHAnsi" w:cstheme="minorHAnsi"/>
                <w:szCs w:val="20"/>
              </w:rPr>
            </w:pPr>
          </w:p>
        </w:tc>
        <w:tc>
          <w:tcPr>
            <w:tcW w:w="8725" w:type="dxa"/>
          </w:tcPr>
          <w:p w14:paraId="70CF7363" w14:textId="77777777" w:rsidR="00036E8F" w:rsidRPr="00B83782" w:rsidRDefault="00036E8F" w:rsidP="00193D48">
            <w:pPr>
              <w:rPr>
                <w:rFonts w:asciiTheme="minorHAnsi" w:eastAsia="Calibri" w:hAnsiTheme="minorHAnsi" w:cstheme="minorHAnsi"/>
                <w:szCs w:val="20"/>
              </w:rPr>
            </w:pPr>
            <w:r w:rsidRPr="00B83782">
              <w:rPr>
                <w:rFonts w:asciiTheme="minorHAnsi" w:eastAsia="Calibri" w:hAnsiTheme="minorHAnsi" w:cstheme="minorHAnsi"/>
                <w:szCs w:val="20"/>
              </w:rPr>
              <w:t>Notifikacije za vezane uz ugovore prema unaprijed definiranim kriterijima koje se prikazuju na kontrolnoj ploči</w:t>
            </w:r>
          </w:p>
        </w:tc>
      </w:tr>
      <w:tr w:rsidR="00036E8F" w:rsidRPr="00B83782" w14:paraId="71EFDF70" w14:textId="77777777" w:rsidTr="00193D48">
        <w:tc>
          <w:tcPr>
            <w:tcW w:w="988" w:type="dxa"/>
          </w:tcPr>
          <w:p w14:paraId="194FBF53" w14:textId="77777777" w:rsidR="00036E8F" w:rsidRPr="00B83782" w:rsidRDefault="00036E8F" w:rsidP="00B350B6">
            <w:pPr>
              <w:pStyle w:val="Odlomakpopisa"/>
              <w:numPr>
                <w:ilvl w:val="0"/>
                <w:numId w:val="7"/>
              </w:numPr>
              <w:rPr>
                <w:rFonts w:asciiTheme="minorHAnsi" w:hAnsiTheme="minorHAnsi" w:cstheme="minorHAnsi"/>
                <w:szCs w:val="20"/>
              </w:rPr>
            </w:pPr>
          </w:p>
        </w:tc>
        <w:tc>
          <w:tcPr>
            <w:tcW w:w="8725" w:type="dxa"/>
          </w:tcPr>
          <w:p w14:paraId="236B9996" w14:textId="77777777" w:rsidR="00036E8F" w:rsidRPr="00B83782" w:rsidRDefault="00036E8F" w:rsidP="00193D48">
            <w:pPr>
              <w:rPr>
                <w:rFonts w:asciiTheme="minorHAnsi" w:eastAsia="Calibri" w:hAnsiTheme="minorHAnsi" w:cstheme="minorHAnsi"/>
                <w:szCs w:val="20"/>
              </w:rPr>
            </w:pPr>
            <w:r w:rsidRPr="00B83782">
              <w:rPr>
                <w:rFonts w:asciiTheme="minorHAnsi" w:eastAsia="Calibri" w:hAnsiTheme="minorHAnsi" w:cstheme="minorHAnsi"/>
                <w:szCs w:val="20"/>
              </w:rPr>
              <w:t xml:space="preserve">Pregled mjesečne potrošnje po svim fakturama sumarno za sve ugovore u obliku dijagrama na kontrolnoj ploči </w:t>
            </w:r>
          </w:p>
        </w:tc>
      </w:tr>
    </w:tbl>
    <w:p w14:paraId="1A5BC4A0" w14:textId="77777777" w:rsidR="00036E8F" w:rsidRPr="00B83782" w:rsidRDefault="00036E8F" w:rsidP="00036E8F">
      <w:pPr>
        <w:jc w:val="both"/>
        <w:rPr>
          <w:rFonts w:asciiTheme="minorHAnsi" w:hAnsiTheme="minorHAnsi" w:cstheme="minorHAnsi"/>
          <w:szCs w:val="20"/>
        </w:rPr>
      </w:pPr>
    </w:p>
    <w:p w14:paraId="0AFC2E21" w14:textId="77777777" w:rsidR="00036E8F" w:rsidRPr="00B83782" w:rsidRDefault="00036E8F" w:rsidP="00036E8F">
      <w:pPr>
        <w:rPr>
          <w:rFonts w:asciiTheme="minorHAnsi" w:hAnsiTheme="minorHAnsi" w:cstheme="minorHAnsi"/>
          <w:szCs w:val="20"/>
        </w:rPr>
      </w:pPr>
    </w:p>
    <w:p w14:paraId="12C5C9FB" w14:textId="7D86BE0B" w:rsidR="00D54498" w:rsidRDefault="00D54498">
      <w:pPr>
        <w:spacing w:before="0" w:after="0"/>
        <w:rPr>
          <w:rFonts w:ascii="Cambria" w:hAnsi="Cambria"/>
          <w:color w:val="365F91"/>
          <w:sz w:val="24"/>
          <w:szCs w:val="24"/>
        </w:rPr>
      </w:pPr>
    </w:p>
    <w:p w14:paraId="1793275E" w14:textId="77777777" w:rsidR="00F64206" w:rsidRDefault="00F64206">
      <w:pPr>
        <w:spacing w:before="0" w:after="0"/>
        <w:rPr>
          <w:rFonts w:ascii="Cambria" w:hAnsi="Cambria"/>
          <w:color w:val="365F91"/>
          <w:sz w:val="24"/>
          <w:szCs w:val="24"/>
        </w:rPr>
      </w:pPr>
      <w:r>
        <w:br w:type="page"/>
      </w:r>
    </w:p>
    <w:p w14:paraId="798E089B" w14:textId="5D86CDD4" w:rsidR="00912084" w:rsidRDefault="00912084" w:rsidP="00834D79">
      <w:pPr>
        <w:pStyle w:val="Naslov2"/>
        <w:numPr>
          <w:ilvl w:val="1"/>
          <w:numId w:val="36"/>
        </w:numPr>
      </w:pPr>
      <w:bookmarkStart w:id="64" w:name="_Toc47024286"/>
      <w:r>
        <w:lastRenderedPageBreak/>
        <w:t>Podsustav za gospodarenje posebnim kategorijama otpada</w:t>
      </w:r>
      <w:r w:rsidR="0044685D">
        <w:t xml:space="preserve"> (PKO)</w:t>
      </w:r>
      <w:bookmarkEnd w:id="64"/>
    </w:p>
    <w:p w14:paraId="7432E8B8" w14:textId="697C6919" w:rsidR="00F64206" w:rsidRPr="00783682" w:rsidRDefault="005B722F" w:rsidP="008F40CC">
      <w:pPr>
        <w:spacing w:line="254" w:lineRule="auto"/>
        <w:rPr>
          <w:rFonts w:asciiTheme="minorHAnsi" w:eastAsiaTheme="minorHAnsi" w:hAnsiTheme="minorHAnsi" w:cstheme="minorHAnsi"/>
          <w:color w:val="000000"/>
          <w:sz w:val="22"/>
          <w:lang w:bidi="ar-SA"/>
        </w:rPr>
      </w:pPr>
      <w:r w:rsidRPr="00783682">
        <w:rPr>
          <w:rFonts w:asciiTheme="minorHAnsi" w:eastAsiaTheme="minorHAnsi" w:hAnsiTheme="minorHAnsi" w:cstheme="minorHAnsi"/>
          <w:color w:val="000000"/>
          <w:sz w:val="22"/>
          <w:lang w:bidi="ar-SA"/>
        </w:rPr>
        <w:t xml:space="preserve">Podsustav za gospodarenje posebnim kategorijama otpada (PKO) predstavlja modul implementiran na platformi za razvoj i implementaciju sustava za praćenje poslovnih procesa Fonda. </w:t>
      </w:r>
      <w:r w:rsidR="00F64206" w:rsidRPr="00783682">
        <w:rPr>
          <w:rFonts w:asciiTheme="minorHAnsi" w:eastAsiaTheme="minorHAnsi" w:hAnsiTheme="minorHAnsi" w:cstheme="minorHAnsi"/>
          <w:color w:val="000000"/>
          <w:sz w:val="22"/>
          <w:lang w:bidi="ar-SA"/>
        </w:rPr>
        <w:t xml:space="preserve">Podsustav </w:t>
      </w:r>
      <w:r w:rsidRPr="00783682">
        <w:rPr>
          <w:rFonts w:asciiTheme="minorHAnsi" w:eastAsiaTheme="minorHAnsi" w:hAnsiTheme="minorHAnsi" w:cstheme="minorHAnsi"/>
          <w:color w:val="000000"/>
          <w:sz w:val="22"/>
          <w:lang w:bidi="ar-SA"/>
        </w:rPr>
        <w:t>se</w:t>
      </w:r>
      <w:r w:rsidR="00F64206" w:rsidRPr="00783682">
        <w:rPr>
          <w:rFonts w:asciiTheme="minorHAnsi" w:eastAsiaTheme="minorHAnsi" w:hAnsiTheme="minorHAnsi" w:cstheme="minorHAnsi"/>
          <w:color w:val="000000"/>
          <w:sz w:val="22"/>
          <w:lang w:bidi="ar-SA"/>
        </w:rPr>
        <w:t xml:space="preserve"> sastoji </w:t>
      </w:r>
      <w:r w:rsidR="0070034A" w:rsidRPr="00783682">
        <w:rPr>
          <w:rFonts w:asciiTheme="minorHAnsi" w:eastAsiaTheme="minorHAnsi" w:hAnsiTheme="minorHAnsi" w:cstheme="minorHAnsi"/>
          <w:color w:val="000000"/>
          <w:sz w:val="22"/>
          <w:lang w:bidi="ar-SA"/>
        </w:rPr>
        <w:t xml:space="preserve">se od </w:t>
      </w:r>
      <w:r w:rsidR="00F64206" w:rsidRPr="00783682">
        <w:rPr>
          <w:rFonts w:asciiTheme="minorHAnsi" w:eastAsiaTheme="minorHAnsi" w:hAnsiTheme="minorHAnsi" w:cstheme="minorHAnsi"/>
          <w:color w:val="000000"/>
          <w:sz w:val="22"/>
          <w:lang w:bidi="ar-SA"/>
        </w:rPr>
        <w:t xml:space="preserve"> </w:t>
      </w:r>
      <w:r w:rsidR="006012D0">
        <w:rPr>
          <w:rFonts w:asciiTheme="minorHAnsi" w:eastAsiaTheme="minorHAnsi" w:hAnsiTheme="minorHAnsi" w:cstheme="minorHAnsi"/>
          <w:color w:val="000000"/>
          <w:sz w:val="22"/>
          <w:lang w:bidi="ar-SA"/>
        </w:rPr>
        <w:t>4</w:t>
      </w:r>
      <w:r w:rsidR="0070034A" w:rsidRPr="00783682">
        <w:rPr>
          <w:rFonts w:asciiTheme="minorHAnsi" w:eastAsiaTheme="minorHAnsi" w:hAnsiTheme="minorHAnsi" w:cstheme="minorHAnsi"/>
          <w:color w:val="000000"/>
          <w:sz w:val="22"/>
          <w:lang w:bidi="ar-SA"/>
        </w:rPr>
        <w:t xml:space="preserve"> </w:t>
      </w:r>
      <w:r w:rsidR="00F64206" w:rsidRPr="00783682">
        <w:rPr>
          <w:rFonts w:asciiTheme="minorHAnsi" w:eastAsiaTheme="minorHAnsi" w:hAnsiTheme="minorHAnsi" w:cstheme="minorHAnsi"/>
          <w:color w:val="000000"/>
          <w:sz w:val="22"/>
          <w:lang w:bidi="ar-SA"/>
        </w:rPr>
        <w:t>(</w:t>
      </w:r>
      <w:r w:rsidR="006012D0">
        <w:rPr>
          <w:rFonts w:asciiTheme="minorHAnsi" w:eastAsiaTheme="minorHAnsi" w:hAnsiTheme="minorHAnsi" w:cstheme="minorHAnsi"/>
          <w:color w:val="000000"/>
          <w:sz w:val="22"/>
          <w:lang w:bidi="ar-SA"/>
        </w:rPr>
        <w:t>četiri</w:t>
      </w:r>
      <w:r w:rsidR="00F64206" w:rsidRPr="00783682">
        <w:rPr>
          <w:rFonts w:asciiTheme="minorHAnsi" w:eastAsiaTheme="minorHAnsi" w:hAnsiTheme="minorHAnsi" w:cstheme="minorHAnsi"/>
          <w:color w:val="000000"/>
          <w:sz w:val="22"/>
          <w:lang w:bidi="ar-SA"/>
        </w:rPr>
        <w:t>) glavne funkcionalne cjeline:</w:t>
      </w:r>
    </w:p>
    <w:p w14:paraId="6016E23D" w14:textId="3FB2EF56" w:rsidR="00F64206" w:rsidRDefault="0022286C" w:rsidP="00B350B6">
      <w:pPr>
        <w:pStyle w:val="Default"/>
        <w:numPr>
          <w:ilvl w:val="0"/>
          <w:numId w:val="13"/>
        </w:numPr>
        <w:rPr>
          <w:rFonts w:asciiTheme="minorHAnsi" w:hAnsiTheme="minorHAnsi" w:cstheme="minorHAnsi"/>
          <w:sz w:val="22"/>
          <w:szCs w:val="22"/>
        </w:rPr>
      </w:pPr>
      <w:r>
        <w:rPr>
          <w:rFonts w:asciiTheme="minorHAnsi" w:hAnsiTheme="minorHAnsi" w:cstheme="minorHAnsi"/>
          <w:sz w:val="22"/>
          <w:szCs w:val="22"/>
        </w:rPr>
        <w:t>Upravljanje</w:t>
      </w:r>
      <w:r w:rsidR="00F64206" w:rsidRPr="00064006">
        <w:rPr>
          <w:rFonts w:asciiTheme="minorHAnsi" w:hAnsiTheme="minorHAnsi" w:cstheme="minorHAnsi"/>
          <w:sz w:val="22"/>
          <w:szCs w:val="22"/>
        </w:rPr>
        <w:t xml:space="preserve"> PKO,</w:t>
      </w:r>
    </w:p>
    <w:p w14:paraId="2BDCFAAC" w14:textId="4E94903B" w:rsidR="00F64206" w:rsidRDefault="00F64206" w:rsidP="00B350B6">
      <w:pPr>
        <w:pStyle w:val="Default"/>
        <w:numPr>
          <w:ilvl w:val="0"/>
          <w:numId w:val="13"/>
        </w:numPr>
        <w:rPr>
          <w:rFonts w:asciiTheme="minorHAnsi" w:hAnsiTheme="minorHAnsi" w:cstheme="minorHAnsi"/>
          <w:sz w:val="22"/>
          <w:szCs w:val="22"/>
        </w:rPr>
      </w:pPr>
      <w:r w:rsidRPr="00064006">
        <w:rPr>
          <w:rFonts w:asciiTheme="minorHAnsi" w:hAnsiTheme="minorHAnsi" w:cstheme="minorHAnsi"/>
          <w:sz w:val="22"/>
          <w:szCs w:val="22"/>
        </w:rPr>
        <w:t>Nadzor PKO,</w:t>
      </w:r>
    </w:p>
    <w:p w14:paraId="41B6A7C7" w14:textId="19DF5665" w:rsidR="00C10AB9" w:rsidRDefault="00C10AB9" w:rsidP="00B350B6">
      <w:pPr>
        <w:pStyle w:val="Default"/>
        <w:numPr>
          <w:ilvl w:val="0"/>
          <w:numId w:val="13"/>
        </w:numPr>
        <w:rPr>
          <w:rFonts w:asciiTheme="minorHAnsi" w:hAnsiTheme="minorHAnsi" w:cstheme="minorHAnsi"/>
          <w:sz w:val="22"/>
          <w:szCs w:val="22"/>
        </w:rPr>
      </w:pPr>
      <w:r>
        <w:rPr>
          <w:rFonts w:asciiTheme="minorHAnsi" w:hAnsiTheme="minorHAnsi" w:cstheme="minorHAnsi"/>
          <w:sz w:val="22"/>
          <w:szCs w:val="22"/>
        </w:rPr>
        <w:t>Analiza i izvještavanje</w:t>
      </w:r>
      <w:r w:rsidR="006F5CEC">
        <w:rPr>
          <w:rFonts w:asciiTheme="minorHAnsi" w:hAnsiTheme="minorHAnsi" w:cstheme="minorHAnsi"/>
          <w:sz w:val="22"/>
          <w:szCs w:val="22"/>
        </w:rPr>
        <w:t>,</w:t>
      </w:r>
    </w:p>
    <w:p w14:paraId="57896031" w14:textId="390B2727" w:rsidR="00F64206" w:rsidRPr="00C27105" w:rsidRDefault="00C27105" w:rsidP="00B350B6">
      <w:pPr>
        <w:pStyle w:val="Default"/>
        <w:numPr>
          <w:ilvl w:val="0"/>
          <w:numId w:val="13"/>
        </w:numPr>
        <w:rPr>
          <w:rFonts w:asciiTheme="minorHAnsi" w:hAnsiTheme="minorHAnsi" w:cstheme="minorHAnsi"/>
          <w:sz w:val="22"/>
          <w:szCs w:val="22"/>
        </w:rPr>
      </w:pPr>
      <w:r>
        <w:rPr>
          <w:rFonts w:asciiTheme="minorHAnsi" w:hAnsiTheme="minorHAnsi" w:cstheme="minorHAnsi"/>
          <w:sz w:val="22"/>
          <w:szCs w:val="22"/>
        </w:rPr>
        <w:t>Integracije.</w:t>
      </w:r>
      <w:r w:rsidRPr="00064006">
        <w:rPr>
          <w:rFonts w:asciiTheme="minorHAnsi" w:hAnsiTheme="minorHAnsi" w:cstheme="minorHAnsi"/>
          <w:sz w:val="22"/>
          <w:szCs w:val="22"/>
        </w:rPr>
        <w:t xml:space="preserve"> </w:t>
      </w:r>
    </w:p>
    <w:p w14:paraId="4C3C0B1F" w14:textId="120A6A47" w:rsidR="00F64206" w:rsidRPr="00783682" w:rsidRDefault="00F64206" w:rsidP="008F40CC">
      <w:pPr>
        <w:spacing w:line="254" w:lineRule="auto"/>
        <w:rPr>
          <w:rFonts w:asciiTheme="minorHAnsi" w:eastAsiaTheme="minorHAnsi" w:hAnsiTheme="minorHAnsi" w:cstheme="minorHAnsi"/>
          <w:color w:val="000000"/>
          <w:sz w:val="22"/>
          <w:lang w:bidi="ar-SA"/>
        </w:rPr>
      </w:pPr>
      <w:r w:rsidRPr="00783682">
        <w:rPr>
          <w:rFonts w:asciiTheme="minorHAnsi" w:eastAsiaTheme="minorHAnsi" w:hAnsiTheme="minorHAnsi" w:cstheme="minorHAnsi"/>
          <w:color w:val="000000"/>
          <w:sz w:val="22"/>
          <w:lang w:bidi="ar-SA"/>
        </w:rPr>
        <w:t>Podsustav gospodarenja posebnim kategorijama otpada baziran je na Zakonu o održivom gospodarenju otpadom te pravilnicima i uredbama koji proizlaze iz navedenog zakona</w:t>
      </w:r>
      <w:r w:rsidR="00C27105">
        <w:rPr>
          <w:rFonts w:asciiTheme="minorHAnsi" w:eastAsiaTheme="minorHAnsi" w:hAnsiTheme="minorHAnsi" w:cstheme="minorHAnsi"/>
          <w:color w:val="000000"/>
          <w:sz w:val="22"/>
          <w:lang w:bidi="ar-SA"/>
        </w:rPr>
        <w:t>, a sve sukladno propisima koji su navedeni u poglavlju 1.1.1.</w:t>
      </w:r>
    </w:p>
    <w:p w14:paraId="0E0D7A56" w14:textId="62F61D17" w:rsidR="00783682" w:rsidRDefault="0070034A" w:rsidP="008F40CC">
      <w:pPr>
        <w:spacing w:line="254" w:lineRule="auto"/>
        <w:rPr>
          <w:rFonts w:asciiTheme="minorHAnsi" w:eastAsiaTheme="minorHAnsi" w:hAnsiTheme="minorHAnsi" w:cstheme="minorHAnsi"/>
          <w:color w:val="000000"/>
          <w:sz w:val="22"/>
          <w:lang w:bidi="ar-SA"/>
        </w:rPr>
      </w:pPr>
      <w:r w:rsidRPr="00783682">
        <w:rPr>
          <w:rFonts w:asciiTheme="minorHAnsi" w:eastAsiaTheme="minorHAnsi" w:hAnsiTheme="minorHAnsi" w:cstheme="minorHAnsi"/>
          <w:color w:val="000000"/>
          <w:sz w:val="22"/>
          <w:lang w:bidi="ar-SA"/>
        </w:rPr>
        <w:t>Podsustav za gospodarenje posebnim kategorijama otpada</w:t>
      </w:r>
      <w:r w:rsidR="00F64206" w:rsidRPr="00783682">
        <w:rPr>
          <w:rFonts w:asciiTheme="minorHAnsi" w:eastAsiaTheme="minorHAnsi" w:hAnsiTheme="minorHAnsi" w:cstheme="minorHAnsi"/>
          <w:color w:val="000000"/>
          <w:sz w:val="22"/>
          <w:lang w:bidi="ar-SA"/>
        </w:rPr>
        <w:t xml:space="preserve"> treba predstavljati jedinstvenu evidenciju svih subjekata koji sudjeluju u sustavu gospodarenja posebnim kategorijama otpada. </w:t>
      </w:r>
      <w:r w:rsidRPr="00783682">
        <w:rPr>
          <w:rFonts w:asciiTheme="minorHAnsi" w:eastAsiaTheme="minorHAnsi" w:hAnsiTheme="minorHAnsi" w:cstheme="minorHAnsi"/>
          <w:color w:val="000000"/>
          <w:sz w:val="22"/>
          <w:lang w:bidi="ar-SA"/>
        </w:rPr>
        <w:t xml:space="preserve">Podsustav </w:t>
      </w:r>
      <w:r w:rsidR="00F64206" w:rsidRPr="00783682">
        <w:rPr>
          <w:rFonts w:asciiTheme="minorHAnsi" w:eastAsiaTheme="minorHAnsi" w:hAnsiTheme="minorHAnsi" w:cstheme="minorHAnsi"/>
          <w:color w:val="000000"/>
          <w:sz w:val="22"/>
          <w:lang w:bidi="ar-SA"/>
        </w:rPr>
        <w:t xml:space="preserve">treba sadržavati </w:t>
      </w:r>
      <w:r w:rsidR="002F3C0A" w:rsidRPr="00783682">
        <w:rPr>
          <w:rFonts w:asciiTheme="minorHAnsi" w:eastAsiaTheme="minorHAnsi" w:hAnsiTheme="minorHAnsi" w:cstheme="minorHAnsi"/>
          <w:color w:val="000000"/>
          <w:sz w:val="22"/>
          <w:lang w:bidi="ar-SA"/>
        </w:rPr>
        <w:t>sve podatk</w:t>
      </w:r>
      <w:r w:rsidR="000C641B" w:rsidRPr="00783682">
        <w:rPr>
          <w:rFonts w:asciiTheme="minorHAnsi" w:eastAsiaTheme="minorHAnsi" w:hAnsiTheme="minorHAnsi" w:cstheme="minorHAnsi"/>
          <w:color w:val="000000"/>
          <w:sz w:val="22"/>
          <w:lang w:bidi="ar-SA"/>
        </w:rPr>
        <w:t>e</w:t>
      </w:r>
      <w:r w:rsidR="002F3C0A" w:rsidRPr="00783682">
        <w:rPr>
          <w:rFonts w:asciiTheme="minorHAnsi" w:eastAsiaTheme="minorHAnsi" w:hAnsiTheme="minorHAnsi" w:cstheme="minorHAnsi"/>
          <w:color w:val="000000"/>
          <w:sz w:val="22"/>
          <w:lang w:bidi="ar-SA"/>
        </w:rPr>
        <w:t xml:space="preserve"> o proizvođačima proizvoda, prodavateljima, osobama ovlaštenim</w:t>
      </w:r>
      <w:r w:rsidR="00F64206" w:rsidRPr="00783682">
        <w:rPr>
          <w:rFonts w:asciiTheme="minorHAnsi" w:eastAsiaTheme="minorHAnsi" w:hAnsiTheme="minorHAnsi" w:cstheme="minorHAnsi"/>
          <w:color w:val="000000"/>
          <w:sz w:val="22"/>
          <w:lang w:bidi="ar-SA"/>
        </w:rPr>
        <w:t xml:space="preserve"> za obavljanje usluga sakupljanja posebn</w:t>
      </w:r>
      <w:r w:rsidR="00C27105">
        <w:rPr>
          <w:rFonts w:asciiTheme="minorHAnsi" w:eastAsiaTheme="minorHAnsi" w:hAnsiTheme="minorHAnsi" w:cstheme="minorHAnsi"/>
          <w:color w:val="000000"/>
          <w:sz w:val="22"/>
          <w:lang w:bidi="ar-SA"/>
        </w:rPr>
        <w:t>ih</w:t>
      </w:r>
      <w:r w:rsidR="00F64206" w:rsidRPr="00783682">
        <w:rPr>
          <w:rFonts w:asciiTheme="minorHAnsi" w:eastAsiaTheme="minorHAnsi" w:hAnsiTheme="minorHAnsi" w:cstheme="minorHAnsi"/>
          <w:color w:val="000000"/>
          <w:sz w:val="22"/>
          <w:lang w:bidi="ar-SA"/>
        </w:rPr>
        <w:t xml:space="preserve"> kateg</w:t>
      </w:r>
      <w:r w:rsidR="002F3C0A" w:rsidRPr="00783682">
        <w:rPr>
          <w:rFonts w:asciiTheme="minorHAnsi" w:eastAsiaTheme="minorHAnsi" w:hAnsiTheme="minorHAnsi" w:cstheme="minorHAnsi"/>
          <w:color w:val="000000"/>
          <w:sz w:val="22"/>
          <w:lang w:bidi="ar-SA"/>
        </w:rPr>
        <w:t>orij</w:t>
      </w:r>
      <w:r w:rsidR="00C27105">
        <w:rPr>
          <w:rFonts w:asciiTheme="minorHAnsi" w:eastAsiaTheme="minorHAnsi" w:hAnsiTheme="minorHAnsi" w:cstheme="minorHAnsi"/>
          <w:color w:val="000000"/>
          <w:sz w:val="22"/>
          <w:lang w:bidi="ar-SA"/>
        </w:rPr>
        <w:t>a</w:t>
      </w:r>
      <w:r w:rsidR="002F3C0A" w:rsidRPr="00783682">
        <w:rPr>
          <w:rFonts w:asciiTheme="minorHAnsi" w:eastAsiaTheme="minorHAnsi" w:hAnsiTheme="minorHAnsi" w:cstheme="minorHAnsi"/>
          <w:color w:val="000000"/>
          <w:sz w:val="22"/>
          <w:lang w:bidi="ar-SA"/>
        </w:rPr>
        <w:t xml:space="preserve"> otpada (sakupljači), osobama ovlaštenim</w:t>
      </w:r>
      <w:r w:rsidR="00F64206" w:rsidRPr="00783682">
        <w:rPr>
          <w:rFonts w:asciiTheme="minorHAnsi" w:eastAsiaTheme="minorHAnsi" w:hAnsiTheme="minorHAnsi" w:cstheme="minorHAnsi"/>
          <w:color w:val="000000"/>
          <w:sz w:val="22"/>
          <w:lang w:bidi="ar-SA"/>
        </w:rPr>
        <w:t xml:space="preserve"> za obradu posebn</w:t>
      </w:r>
      <w:r w:rsidR="00C27105">
        <w:rPr>
          <w:rFonts w:asciiTheme="minorHAnsi" w:eastAsiaTheme="minorHAnsi" w:hAnsiTheme="minorHAnsi" w:cstheme="minorHAnsi"/>
          <w:color w:val="000000"/>
          <w:sz w:val="22"/>
          <w:lang w:bidi="ar-SA"/>
        </w:rPr>
        <w:t>ih</w:t>
      </w:r>
      <w:r w:rsidR="00F64206" w:rsidRPr="00783682">
        <w:rPr>
          <w:rFonts w:asciiTheme="minorHAnsi" w:eastAsiaTheme="minorHAnsi" w:hAnsiTheme="minorHAnsi" w:cstheme="minorHAnsi"/>
          <w:color w:val="000000"/>
          <w:sz w:val="22"/>
          <w:lang w:bidi="ar-SA"/>
        </w:rPr>
        <w:t xml:space="preserve"> kategorij</w:t>
      </w:r>
      <w:r w:rsidR="00C27105">
        <w:rPr>
          <w:rFonts w:asciiTheme="minorHAnsi" w:eastAsiaTheme="minorHAnsi" w:hAnsiTheme="minorHAnsi" w:cstheme="minorHAnsi"/>
          <w:color w:val="000000"/>
          <w:sz w:val="22"/>
          <w:lang w:bidi="ar-SA"/>
        </w:rPr>
        <w:t>a</w:t>
      </w:r>
      <w:r w:rsidR="00F64206" w:rsidRPr="00783682">
        <w:rPr>
          <w:rFonts w:asciiTheme="minorHAnsi" w:eastAsiaTheme="minorHAnsi" w:hAnsiTheme="minorHAnsi" w:cstheme="minorHAnsi"/>
          <w:color w:val="000000"/>
          <w:sz w:val="22"/>
          <w:lang w:bidi="ar-SA"/>
        </w:rPr>
        <w:t xml:space="preserve"> o</w:t>
      </w:r>
      <w:r w:rsidR="002F3C0A" w:rsidRPr="00783682">
        <w:rPr>
          <w:rFonts w:asciiTheme="minorHAnsi" w:eastAsiaTheme="minorHAnsi" w:hAnsiTheme="minorHAnsi" w:cstheme="minorHAnsi"/>
          <w:color w:val="000000"/>
          <w:sz w:val="22"/>
          <w:lang w:bidi="ar-SA"/>
        </w:rPr>
        <w:t xml:space="preserve">tpada (obrađivači) te </w:t>
      </w:r>
      <w:r w:rsidR="007C3104">
        <w:rPr>
          <w:rFonts w:asciiTheme="minorHAnsi" w:eastAsiaTheme="minorHAnsi" w:hAnsiTheme="minorHAnsi" w:cstheme="minorHAnsi"/>
          <w:color w:val="000000"/>
          <w:sz w:val="22"/>
          <w:lang w:bidi="ar-SA"/>
        </w:rPr>
        <w:t>izvršenim nadzorima</w:t>
      </w:r>
      <w:r w:rsidR="00F64206" w:rsidRPr="00783682">
        <w:rPr>
          <w:rFonts w:asciiTheme="minorHAnsi" w:eastAsiaTheme="minorHAnsi" w:hAnsiTheme="minorHAnsi" w:cstheme="minorHAnsi"/>
          <w:color w:val="000000"/>
          <w:sz w:val="22"/>
          <w:lang w:bidi="ar-SA"/>
        </w:rPr>
        <w:t>.</w:t>
      </w:r>
      <w:r w:rsidR="00783682">
        <w:rPr>
          <w:rFonts w:asciiTheme="minorHAnsi" w:eastAsiaTheme="minorHAnsi" w:hAnsiTheme="minorHAnsi" w:cstheme="minorHAnsi"/>
          <w:color w:val="000000"/>
          <w:sz w:val="22"/>
          <w:lang w:bidi="ar-SA"/>
        </w:rPr>
        <w:t xml:space="preserve"> </w:t>
      </w:r>
      <w:r w:rsidR="00F64206" w:rsidRPr="00783682">
        <w:rPr>
          <w:rFonts w:asciiTheme="minorHAnsi" w:eastAsiaTheme="minorHAnsi" w:hAnsiTheme="minorHAnsi" w:cstheme="minorHAnsi"/>
          <w:color w:val="000000"/>
          <w:sz w:val="22"/>
          <w:lang w:bidi="ar-SA"/>
        </w:rPr>
        <w:t>Ovlašteni sakupljači</w:t>
      </w:r>
      <w:r w:rsidR="007C3104">
        <w:rPr>
          <w:rFonts w:asciiTheme="minorHAnsi" w:eastAsiaTheme="minorHAnsi" w:hAnsiTheme="minorHAnsi" w:cstheme="minorHAnsi"/>
          <w:color w:val="000000"/>
          <w:sz w:val="22"/>
          <w:lang w:bidi="ar-SA"/>
        </w:rPr>
        <w:t>,</w:t>
      </w:r>
      <w:r w:rsidR="00F64206" w:rsidRPr="00783682">
        <w:rPr>
          <w:rFonts w:asciiTheme="minorHAnsi" w:eastAsiaTheme="minorHAnsi" w:hAnsiTheme="minorHAnsi" w:cstheme="minorHAnsi"/>
          <w:color w:val="000000"/>
          <w:sz w:val="22"/>
          <w:lang w:bidi="ar-SA"/>
        </w:rPr>
        <w:t xml:space="preserve"> obrađivači</w:t>
      </w:r>
      <w:r w:rsidR="00C27105">
        <w:rPr>
          <w:rFonts w:asciiTheme="minorHAnsi" w:eastAsiaTheme="minorHAnsi" w:hAnsiTheme="minorHAnsi" w:cstheme="minorHAnsi"/>
          <w:color w:val="000000"/>
          <w:sz w:val="22"/>
          <w:lang w:bidi="ar-SA"/>
        </w:rPr>
        <w:t>,</w:t>
      </w:r>
      <w:r w:rsidR="007C3104">
        <w:rPr>
          <w:rFonts w:asciiTheme="minorHAnsi" w:eastAsiaTheme="minorHAnsi" w:hAnsiTheme="minorHAnsi" w:cstheme="minorHAnsi"/>
          <w:color w:val="000000"/>
          <w:sz w:val="22"/>
          <w:lang w:bidi="ar-SA"/>
        </w:rPr>
        <w:t xml:space="preserve"> prodavatelji </w:t>
      </w:r>
      <w:r w:rsidR="00F64206" w:rsidRPr="00783682">
        <w:rPr>
          <w:rFonts w:asciiTheme="minorHAnsi" w:eastAsiaTheme="minorHAnsi" w:hAnsiTheme="minorHAnsi" w:cstheme="minorHAnsi"/>
          <w:color w:val="000000"/>
          <w:sz w:val="22"/>
          <w:lang w:bidi="ar-SA"/>
        </w:rPr>
        <w:t xml:space="preserve">posebnih kategorija otpada </w:t>
      </w:r>
      <w:r w:rsidR="00C27105">
        <w:rPr>
          <w:rFonts w:asciiTheme="minorHAnsi" w:eastAsiaTheme="minorHAnsi" w:hAnsiTheme="minorHAnsi" w:cstheme="minorHAnsi"/>
          <w:color w:val="000000"/>
          <w:sz w:val="22"/>
          <w:lang w:bidi="ar-SA"/>
        </w:rPr>
        <w:t>i</w:t>
      </w:r>
      <w:r w:rsidR="007C3104">
        <w:rPr>
          <w:rFonts w:asciiTheme="minorHAnsi" w:eastAsiaTheme="minorHAnsi" w:hAnsiTheme="minorHAnsi" w:cstheme="minorHAnsi"/>
          <w:color w:val="000000"/>
          <w:sz w:val="22"/>
          <w:lang w:bidi="ar-SA"/>
        </w:rPr>
        <w:t xml:space="preserve"> Centri za gospodarenje ambalažnim otpadom </w:t>
      </w:r>
      <w:r w:rsidR="00F64206" w:rsidRPr="00783682">
        <w:rPr>
          <w:rFonts w:asciiTheme="minorHAnsi" w:eastAsiaTheme="minorHAnsi" w:hAnsiTheme="minorHAnsi" w:cstheme="minorHAnsi"/>
          <w:color w:val="000000"/>
          <w:sz w:val="22"/>
          <w:lang w:bidi="ar-SA"/>
        </w:rPr>
        <w:t xml:space="preserve">imaju sklopljen ugovor </w:t>
      </w:r>
      <w:r w:rsidR="00C27105" w:rsidRPr="00783682">
        <w:rPr>
          <w:rFonts w:asciiTheme="minorHAnsi" w:eastAsiaTheme="minorHAnsi" w:hAnsiTheme="minorHAnsi" w:cstheme="minorHAnsi"/>
          <w:color w:val="000000"/>
          <w:sz w:val="22"/>
          <w:lang w:bidi="ar-SA"/>
        </w:rPr>
        <w:t xml:space="preserve">s Fondom </w:t>
      </w:r>
      <w:r w:rsidR="00F64206" w:rsidRPr="00783682">
        <w:rPr>
          <w:rFonts w:asciiTheme="minorHAnsi" w:eastAsiaTheme="minorHAnsi" w:hAnsiTheme="minorHAnsi" w:cstheme="minorHAnsi"/>
          <w:color w:val="000000"/>
          <w:sz w:val="22"/>
          <w:lang w:bidi="ar-SA"/>
        </w:rPr>
        <w:t>te</w:t>
      </w:r>
      <w:r w:rsidR="00C27105">
        <w:rPr>
          <w:rFonts w:asciiTheme="minorHAnsi" w:eastAsiaTheme="minorHAnsi" w:hAnsiTheme="minorHAnsi" w:cstheme="minorHAnsi"/>
          <w:color w:val="000000"/>
          <w:sz w:val="22"/>
          <w:lang w:bidi="ar-SA"/>
        </w:rPr>
        <w:t>,</w:t>
      </w:r>
      <w:r w:rsidR="00F64206" w:rsidRPr="00783682">
        <w:rPr>
          <w:rFonts w:asciiTheme="minorHAnsi" w:eastAsiaTheme="minorHAnsi" w:hAnsiTheme="minorHAnsi" w:cstheme="minorHAnsi"/>
          <w:color w:val="000000"/>
          <w:sz w:val="22"/>
          <w:lang w:bidi="ar-SA"/>
        </w:rPr>
        <w:t xml:space="preserve"> kao takvi</w:t>
      </w:r>
      <w:r w:rsidR="00C27105">
        <w:rPr>
          <w:rFonts w:asciiTheme="minorHAnsi" w:eastAsiaTheme="minorHAnsi" w:hAnsiTheme="minorHAnsi" w:cstheme="minorHAnsi"/>
          <w:color w:val="000000"/>
          <w:sz w:val="22"/>
          <w:lang w:bidi="ar-SA"/>
        </w:rPr>
        <w:t>,</w:t>
      </w:r>
      <w:r w:rsidR="00F64206" w:rsidRPr="00783682">
        <w:rPr>
          <w:rFonts w:asciiTheme="minorHAnsi" w:eastAsiaTheme="minorHAnsi" w:hAnsiTheme="minorHAnsi" w:cstheme="minorHAnsi"/>
          <w:color w:val="000000"/>
          <w:sz w:val="22"/>
          <w:lang w:bidi="ar-SA"/>
        </w:rPr>
        <w:t xml:space="preserve"> trebaju biti dio</w:t>
      </w:r>
      <w:r w:rsidR="00C27105">
        <w:rPr>
          <w:rFonts w:asciiTheme="minorHAnsi" w:eastAsiaTheme="minorHAnsi" w:hAnsiTheme="minorHAnsi" w:cstheme="minorHAnsi"/>
          <w:color w:val="000000"/>
          <w:sz w:val="22"/>
          <w:lang w:bidi="ar-SA"/>
        </w:rPr>
        <w:t>nici</w:t>
      </w:r>
      <w:r w:rsidR="00F64206" w:rsidRPr="00783682">
        <w:rPr>
          <w:rFonts w:asciiTheme="minorHAnsi" w:eastAsiaTheme="minorHAnsi" w:hAnsiTheme="minorHAnsi" w:cstheme="minorHAnsi"/>
          <w:color w:val="000000"/>
          <w:sz w:val="22"/>
          <w:lang w:bidi="ar-SA"/>
        </w:rPr>
        <w:t xml:space="preserve"> budućeg </w:t>
      </w:r>
      <w:r w:rsidRPr="00783682">
        <w:rPr>
          <w:rFonts w:asciiTheme="minorHAnsi" w:eastAsiaTheme="minorHAnsi" w:hAnsiTheme="minorHAnsi" w:cstheme="minorHAnsi"/>
          <w:color w:val="000000"/>
          <w:sz w:val="22"/>
          <w:lang w:bidi="ar-SA"/>
        </w:rPr>
        <w:t xml:space="preserve">podsustava za gospodarenje </w:t>
      </w:r>
      <w:r w:rsidR="00F64206" w:rsidRPr="00783682">
        <w:rPr>
          <w:rFonts w:asciiTheme="minorHAnsi" w:eastAsiaTheme="minorHAnsi" w:hAnsiTheme="minorHAnsi" w:cstheme="minorHAnsi"/>
          <w:color w:val="000000"/>
          <w:sz w:val="22"/>
          <w:lang w:bidi="ar-SA"/>
        </w:rPr>
        <w:t>PKO</w:t>
      </w:r>
      <w:r w:rsidRPr="00783682">
        <w:rPr>
          <w:rFonts w:asciiTheme="minorHAnsi" w:eastAsiaTheme="minorHAnsi" w:hAnsiTheme="minorHAnsi" w:cstheme="minorHAnsi"/>
          <w:color w:val="000000"/>
          <w:sz w:val="22"/>
          <w:lang w:bidi="ar-SA"/>
        </w:rPr>
        <w:t>-om</w:t>
      </w:r>
      <w:r w:rsidR="00F64206" w:rsidRPr="00783682">
        <w:rPr>
          <w:rFonts w:asciiTheme="minorHAnsi" w:eastAsiaTheme="minorHAnsi" w:hAnsiTheme="minorHAnsi" w:cstheme="minorHAnsi"/>
          <w:color w:val="000000"/>
          <w:sz w:val="22"/>
          <w:lang w:bidi="ar-SA"/>
        </w:rPr>
        <w:t>.</w:t>
      </w:r>
      <w:r w:rsidR="00783682">
        <w:rPr>
          <w:rFonts w:asciiTheme="minorHAnsi" w:eastAsiaTheme="minorHAnsi" w:hAnsiTheme="minorHAnsi" w:cstheme="minorHAnsi"/>
          <w:color w:val="000000"/>
          <w:sz w:val="22"/>
          <w:lang w:bidi="ar-SA"/>
        </w:rPr>
        <w:t xml:space="preserve"> </w:t>
      </w:r>
    </w:p>
    <w:p w14:paraId="41CEC779" w14:textId="6A7B51FB" w:rsidR="00783682" w:rsidRDefault="00783682" w:rsidP="008F40CC">
      <w:pPr>
        <w:spacing w:line="254" w:lineRule="auto"/>
        <w:rPr>
          <w:rFonts w:asciiTheme="minorHAnsi" w:eastAsiaTheme="minorHAnsi" w:hAnsiTheme="minorHAnsi" w:cstheme="minorHAnsi"/>
          <w:color w:val="000000"/>
          <w:sz w:val="22"/>
          <w:lang w:bidi="ar-SA"/>
        </w:rPr>
      </w:pPr>
      <w:r>
        <w:rPr>
          <w:rFonts w:asciiTheme="minorHAnsi" w:eastAsiaTheme="minorHAnsi" w:hAnsiTheme="minorHAnsi" w:cstheme="minorHAnsi"/>
          <w:color w:val="000000"/>
          <w:sz w:val="22"/>
          <w:lang w:bidi="ar-SA"/>
        </w:rPr>
        <w:t xml:space="preserve">Posebne kategorije otpada koje su </w:t>
      </w:r>
      <w:r w:rsidR="007C3104">
        <w:rPr>
          <w:rFonts w:asciiTheme="minorHAnsi" w:eastAsiaTheme="minorHAnsi" w:hAnsiTheme="minorHAnsi" w:cstheme="minorHAnsi"/>
          <w:color w:val="000000"/>
          <w:sz w:val="22"/>
          <w:lang w:bidi="ar-SA"/>
        </w:rPr>
        <w:t xml:space="preserve">trenutno </w:t>
      </w:r>
      <w:r>
        <w:rPr>
          <w:rFonts w:asciiTheme="minorHAnsi" w:eastAsiaTheme="minorHAnsi" w:hAnsiTheme="minorHAnsi" w:cstheme="minorHAnsi"/>
          <w:color w:val="000000"/>
          <w:sz w:val="22"/>
          <w:lang w:bidi="ar-SA"/>
        </w:rPr>
        <w:t>u ingerenciji Fonda za zaštitu okoliša i energetsku</w:t>
      </w:r>
      <w:r w:rsidR="007C3104">
        <w:rPr>
          <w:rFonts w:asciiTheme="minorHAnsi" w:eastAsiaTheme="minorHAnsi" w:hAnsiTheme="minorHAnsi" w:cstheme="minorHAnsi"/>
          <w:color w:val="000000"/>
          <w:sz w:val="22"/>
          <w:lang w:bidi="ar-SA"/>
        </w:rPr>
        <w:t>, učinkovitost su, Sektora za gospodarenje PKO-om</w:t>
      </w:r>
      <w:r>
        <w:rPr>
          <w:rFonts w:asciiTheme="minorHAnsi" w:eastAsiaTheme="minorHAnsi" w:hAnsiTheme="minorHAnsi" w:cstheme="minorHAnsi"/>
          <w:color w:val="000000"/>
          <w:sz w:val="22"/>
          <w:lang w:bidi="ar-SA"/>
        </w:rPr>
        <w:t>:</w:t>
      </w:r>
    </w:p>
    <w:p w14:paraId="1ACEFB29" w14:textId="1804EB85" w:rsidR="00783682" w:rsidRDefault="00783682" w:rsidP="00B350B6">
      <w:pPr>
        <w:pStyle w:val="Odlomakpopisa"/>
        <w:numPr>
          <w:ilvl w:val="0"/>
          <w:numId w:val="26"/>
        </w:numPr>
        <w:spacing w:line="254" w:lineRule="auto"/>
        <w:rPr>
          <w:rFonts w:asciiTheme="minorHAnsi" w:eastAsiaTheme="minorHAnsi" w:hAnsiTheme="minorHAnsi" w:cstheme="minorHAnsi"/>
          <w:color w:val="000000"/>
          <w:sz w:val="22"/>
          <w:lang w:bidi="ar-SA"/>
        </w:rPr>
      </w:pPr>
      <w:r w:rsidRPr="00783682">
        <w:rPr>
          <w:rFonts w:asciiTheme="minorHAnsi" w:eastAsiaTheme="minorHAnsi" w:hAnsiTheme="minorHAnsi" w:cstheme="minorHAnsi"/>
          <w:color w:val="000000"/>
          <w:sz w:val="22"/>
          <w:lang w:bidi="ar-SA"/>
        </w:rPr>
        <w:t>Ambalažni otpad</w:t>
      </w:r>
      <w:r w:rsidR="007C3104">
        <w:rPr>
          <w:rFonts w:asciiTheme="minorHAnsi" w:eastAsiaTheme="minorHAnsi" w:hAnsiTheme="minorHAnsi" w:cstheme="minorHAnsi"/>
          <w:color w:val="000000"/>
          <w:sz w:val="22"/>
          <w:lang w:bidi="ar-SA"/>
        </w:rPr>
        <w:t>,</w:t>
      </w:r>
    </w:p>
    <w:p w14:paraId="7229292A" w14:textId="0FCBFEEC" w:rsidR="00783682" w:rsidRDefault="00783682" w:rsidP="00B350B6">
      <w:pPr>
        <w:pStyle w:val="Odlomakpopisa"/>
        <w:numPr>
          <w:ilvl w:val="0"/>
          <w:numId w:val="26"/>
        </w:numPr>
        <w:spacing w:line="254" w:lineRule="auto"/>
        <w:rPr>
          <w:rFonts w:asciiTheme="minorHAnsi" w:eastAsiaTheme="minorHAnsi" w:hAnsiTheme="minorHAnsi" w:cstheme="minorHAnsi"/>
          <w:color w:val="000000"/>
          <w:sz w:val="22"/>
          <w:lang w:bidi="ar-SA"/>
        </w:rPr>
      </w:pPr>
      <w:r w:rsidRPr="00783682">
        <w:rPr>
          <w:rFonts w:asciiTheme="minorHAnsi" w:eastAsiaTheme="minorHAnsi" w:hAnsiTheme="minorHAnsi" w:cstheme="minorHAnsi"/>
          <w:color w:val="000000"/>
          <w:sz w:val="22"/>
          <w:lang w:bidi="ar-SA"/>
        </w:rPr>
        <w:t>Električni i elektronički otpad</w:t>
      </w:r>
      <w:r w:rsidR="007C3104">
        <w:rPr>
          <w:rFonts w:asciiTheme="minorHAnsi" w:eastAsiaTheme="minorHAnsi" w:hAnsiTheme="minorHAnsi" w:cstheme="minorHAnsi"/>
          <w:color w:val="000000"/>
          <w:sz w:val="22"/>
          <w:lang w:bidi="ar-SA"/>
        </w:rPr>
        <w:t>,</w:t>
      </w:r>
    </w:p>
    <w:p w14:paraId="15D2E8DD" w14:textId="1FFF60A7" w:rsidR="00783682" w:rsidRDefault="00783682" w:rsidP="00B350B6">
      <w:pPr>
        <w:pStyle w:val="Odlomakpopisa"/>
        <w:numPr>
          <w:ilvl w:val="0"/>
          <w:numId w:val="26"/>
        </w:numPr>
        <w:spacing w:line="254" w:lineRule="auto"/>
        <w:rPr>
          <w:rFonts w:asciiTheme="minorHAnsi" w:eastAsiaTheme="minorHAnsi" w:hAnsiTheme="minorHAnsi" w:cstheme="minorHAnsi"/>
          <w:color w:val="000000"/>
          <w:sz w:val="22"/>
          <w:lang w:bidi="ar-SA"/>
        </w:rPr>
      </w:pPr>
      <w:r w:rsidRPr="00783682">
        <w:rPr>
          <w:rFonts w:asciiTheme="minorHAnsi" w:eastAsiaTheme="minorHAnsi" w:hAnsiTheme="minorHAnsi" w:cstheme="minorHAnsi"/>
          <w:color w:val="000000"/>
          <w:sz w:val="22"/>
          <w:lang w:bidi="ar-SA"/>
        </w:rPr>
        <w:t>Otpadne gume</w:t>
      </w:r>
      <w:r w:rsidR="007C3104">
        <w:rPr>
          <w:rFonts w:asciiTheme="minorHAnsi" w:eastAsiaTheme="minorHAnsi" w:hAnsiTheme="minorHAnsi" w:cstheme="minorHAnsi"/>
          <w:color w:val="000000"/>
          <w:sz w:val="22"/>
          <w:lang w:bidi="ar-SA"/>
        </w:rPr>
        <w:t>,</w:t>
      </w:r>
    </w:p>
    <w:p w14:paraId="20D4404C" w14:textId="232BB3FF" w:rsidR="00783682" w:rsidRDefault="00783682" w:rsidP="00B350B6">
      <w:pPr>
        <w:pStyle w:val="Odlomakpopisa"/>
        <w:numPr>
          <w:ilvl w:val="0"/>
          <w:numId w:val="26"/>
        </w:numPr>
        <w:spacing w:line="254" w:lineRule="auto"/>
        <w:rPr>
          <w:rFonts w:asciiTheme="minorHAnsi" w:eastAsiaTheme="minorHAnsi" w:hAnsiTheme="minorHAnsi" w:cstheme="minorHAnsi"/>
          <w:color w:val="000000"/>
          <w:sz w:val="22"/>
          <w:lang w:bidi="ar-SA"/>
        </w:rPr>
      </w:pPr>
      <w:r w:rsidRPr="00783682">
        <w:rPr>
          <w:rFonts w:asciiTheme="minorHAnsi" w:eastAsiaTheme="minorHAnsi" w:hAnsiTheme="minorHAnsi" w:cstheme="minorHAnsi"/>
          <w:color w:val="000000"/>
          <w:sz w:val="22"/>
          <w:lang w:bidi="ar-SA"/>
        </w:rPr>
        <w:t>Otpadna ulja</w:t>
      </w:r>
      <w:r w:rsidR="007C3104">
        <w:rPr>
          <w:rFonts w:asciiTheme="minorHAnsi" w:eastAsiaTheme="minorHAnsi" w:hAnsiTheme="minorHAnsi" w:cstheme="minorHAnsi"/>
          <w:color w:val="000000"/>
          <w:sz w:val="22"/>
          <w:lang w:bidi="ar-SA"/>
        </w:rPr>
        <w:t>,</w:t>
      </w:r>
    </w:p>
    <w:p w14:paraId="7D3A99AA" w14:textId="5EA5027F" w:rsidR="00783682" w:rsidRDefault="00783682" w:rsidP="00B350B6">
      <w:pPr>
        <w:pStyle w:val="Odlomakpopisa"/>
        <w:numPr>
          <w:ilvl w:val="0"/>
          <w:numId w:val="26"/>
        </w:numPr>
        <w:spacing w:line="254" w:lineRule="auto"/>
        <w:rPr>
          <w:rFonts w:asciiTheme="minorHAnsi" w:eastAsiaTheme="minorHAnsi" w:hAnsiTheme="minorHAnsi" w:cstheme="minorHAnsi"/>
          <w:color w:val="000000"/>
          <w:sz w:val="22"/>
          <w:lang w:bidi="ar-SA"/>
        </w:rPr>
      </w:pPr>
      <w:r w:rsidRPr="00783682">
        <w:rPr>
          <w:rFonts w:asciiTheme="minorHAnsi" w:eastAsiaTheme="minorHAnsi" w:hAnsiTheme="minorHAnsi" w:cstheme="minorHAnsi"/>
          <w:color w:val="000000"/>
          <w:sz w:val="22"/>
          <w:lang w:bidi="ar-SA"/>
        </w:rPr>
        <w:t>Otpadna vozila</w:t>
      </w:r>
      <w:r w:rsidR="007C3104">
        <w:rPr>
          <w:rFonts w:asciiTheme="minorHAnsi" w:eastAsiaTheme="minorHAnsi" w:hAnsiTheme="minorHAnsi" w:cstheme="minorHAnsi"/>
          <w:color w:val="000000"/>
          <w:sz w:val="22"/>
          <w:lang w:bidi="ar-SA"/>
        </w:rPr>
        <w:t>,</w:t>
      </w:r>
    </w:p>
    <w:p w14:paraId="05400D6C" w14:textId="7B5D9933" w:rsidR="00783682" w:rsidRDefault="00783682" w:rsidP="00B350B6">
      <w:pPr>
        <w:pStyle w:val="Odlomakpopisa"/>
        <w:numPr>
          <w:ilvl w:val="0"/>
          <w:numId w:val="26"/>
        </w:numPr>
        <w:spacing w:line="254" w:lineRule="auto"/>
        <w:rPr>
          <w:rFonts w:asciiTheme="minorHAnsi" w:eastAsiaTheme="minorHAnsi" w:hAnsiTheme="minorHAnsi" w:cstheme="minorHAnsi"/>
          <w:color w:val="000000"/>
          <w:sz w:val="22"/>
          <w:lang w:bidi="ar-SA"/>
        </w:rPr>
      </w:pPr>
      <w:proofErr w:type="spellStart"/>
      <w:r w:rsidRPr="00783682">
        <w:rPr>
          <w:rFonts w:asciiTheme="minorHAnsi" w:eastAsiaTheme="minorHAnsi" w:hAnsiTheme="minorHAnsi" w:cstheme="minorHAnsi"/>
          <w:color w:val="000000"/>
          <w:sz w:val="22"/>
          <w:lang w:bidi="ar-SA"/>
        </w:rPr>
        <w:t>Otpdane</w:t>
      </w:r>
      <w:proofErr w:type="spellEnd"/>
      <w:r w:rsidRPr="00783682">
        <w:rPr>
          <w:rFonts w:asciiTheme="minorHAnsi" w:eastAsiaTheme="minorHAnsi" w:hAnsiTheme="minorHAnsi" w:cstheme="minorHAnsi"/>
          <w:color w:val="000000"/>
          <w:sz w:val="22"/>
          <w:lang w:bidi="ar-SA"/>
        </w:rPr>
        <w:t xml:space="preserve"> baterije i akumulatori</w:t>
      </w:r>
      <w:r w:rsidR="007C3104">
        <w:rPr>
          <w:rFonts w:asciiTheme="minorHAnsi" w:eastAsiaTheme="minorHAnsi" w:hAnsiTheme="minorHAnsi" w:cstheme="minorHAnsi"/>
          <w:color w:val="000000"/>
          <w:sz w:val="22"/>
          <w:lang w:bidi="ar-SA"/>
        </w:rPr>
        <w:t>.</w:t>
      </w:r>
    </w:p>
    <w:p w14:paraId="52A23262" w14:textId="7953CAB2" w:rsidR="004B3492" w:rsidRPr="004B3492" w:rsidRDefault="00834D79" w:rsidP="00834D79">
      <w:pPr>
        <w:pStyle w:val="Naslov3"/>
        <w:numPr>
          <w:ilvl w:val="0"/>
          <w:numId w:val="0"/>
        </w:numPr>
        <w:jc w:val="both"/>
      </w:pPr>
      <w:bookmarkStart w:id="65" w:name="_Toc21089320"/>
      <w:bookmarkStart w:id="66" w:name="_Toc47024287"/>
      <w:r>
        <w:t xml:space="preserve">4.6.1. </w:t>
      </w:r>
      <w:r w:rsidR="004B3492" w:rsidRPr="004B3492">
        <w:t>Postojeće stanje</w:t>
      </w:r>
      <w:bookmarkEnd w:id="66"/>
    </w:p>
    <w:p w14:paraId="46AC2620" w14:textId="1FD44849" w:rsidR="004B3492" w:rsidRDefault="004B3492" w:rsidP="004B3492">
      <w:pPr>
        <w:rPr>
          <w:sz w:val="22"/>
          <w:szCs w:val="24"/>
        </w:rPr>
      </w:pPr>
      <w:r w:rsidRPr="004B3492">
        <w:rPr>
          <w:sz w:val="22"/>
          <w:szCs w:val="24"/>
        </w:rPr>
        <w:t>Fond za zaštitu okoliša i energetsku učinkovitost u segmentu gospodarenja posebnim kategorijama otpada trenutno koristi 3 različita alata</w:t>
      </w:r>
      <w:r w:rsidR="003F03A9">
        <w:rPr>
          <w:sz w:val="22"/>
          <w:szCs w:val="24"/>
        </w:rPr>
        <w:t xml:space="preserve">: sustav </w:t>
      </w:r>
      <w:r w:rsidR="007C3104">
        <w:rPr>
          <w:sz w:val="22"/>
          <w:szCs w:val="24"/>
        </w:rPr>
        <w:t>K</w:t>
      </w:r>
      <w:r w:rsidR="003F03A9">
        <w:rPr>
          <w:sz w:val="22"/>
          <w:szCs w:val="24"/>
        </w:rPr>
        <w:t>onto,</w:t>
      </w:r>
      <w:r w:rsidRPr="004B3492">
        <w:rPr>
          <w:sz w:val="22"/>
          <w:szCs w:val="24"/>
        </w:rPr>
        <w:t xml:space="preserve"> Excel tablic</w:t>
      </w:r>
      <w:r w:rsidR="003F03A9">
        <w:rPr>
          <w:sz w:val="22"/>
          <w:szCs w:val="24"/>
        </w:rPr>
        <w:t>a (kao svojevrsna baza podataka)</w:t>
      </w:r>
      <w:r w:rsidRPr="004B3492">
        <w:rPr>
          <w:sz w:val="22"/>
          <w:szCs w:val="24"/>
        </w:rPr>
        <w:t xml:space="preserve"> i interno razvijen</w:t>
      </w:r>
      <w:r w:rsidR="003F03A9">
        <w:rPr>
          <w:sz w:val="22"/>
          <w:szCs w:val="24"/>
        </w:rPr>
        <w:t>a</w:t>
      </w:r>
      <w:r w:rsidRPr="004B3492">
        <w:rPr>
          <w:sz w:val="22"/>
          <w:szCs w:val="24"/>
        </w:rPr>
        <w:t xml:space="preserve"> aplikacij</w:t>
      </w:r>
      <w:r w:rsidR="003F03A9">
        <w:rPr>
          <w:sz w:val="22"/>
          <w:szCs w:val="24"/>
        </w:rPr>
        <w:t>a.</w:t>
      </w:r>
      <w:r w:rsidRPr="004B3492">
        <w:rPr>
          <w:sz w:val="22"/>
          <w:szCs w:val="24"/>
        </w:rPr>
        <w:t xml:space="preserve"> </w:t>
      </w:r>
      <w:r w:rsidR="003F03A9">
        <w:rPr>
          <w:sz w:val="22"/>
          <w:szCs w:val="24"/>
        </w:rPr>
        <w:t>Alati su</w:t>
      </w:r>
      <w:r w:rsidRPr="004B3492">
        <w:rPr>
          <w:sz w:val="22"/>
          <w:szCs w:val="24"/>
        </w:rPr>
        <w:t xml:space="preserve"> međusobno nepovezan</w:t>
      </w:r>
      <w:r w:rsidR="003F03A9">
        <w:rPr>
          <w:sz w:val="22"/>
          <w:szCs w:val="24"/>
        </w:rPr>
        <w:t>i</w:t>
      </w:r>
      <w:r w:rsidRPr="004B3492">
        <w:rPr>
          <w:sz w:val="22"/>
          <w:szCs w:val="24"/>
        </w:rPr>
        <w:t xml:space="preserve"> i predstavljaju glavni izazov za kvalitetno upravljanje ovim procesom. </w:t>
      </w:r>
    </w:p>
    <w:p w14:paraId="19F45806" w14:textId="41E658B1" w:rsidR="004B3492" w:rsidRDefault="004B3492" w:rsidP="004B3492">
      <w:pPr>
        <w:rPr>
          <w:sz w:val="22"/>
          <w:szCs w:val="24"/>
        </w:rPr>
      </w:pPr>
      <w:r>
        <w:rPr>
          <w:sz w:val="22"/>
          <w:szCs w:val="24"/>
        </w:rPr>
        <w:t xml:space="preserve">Glavna zadaća Fonda u procesu gospodarenja posebnim kategorijama otpada jest </w:t>
      </w:r>
      <w:r w:rsidR="003F03A9">
        <w:rPr>
          <w:sz w:val="22"/>
          <w:szCs w:val="24"/>
        </w:rPr>
        <w:t>redistribucija prikupljenih naknada od proizvođača prema ostalim dionicima procesa opisanima niže.</w:t>
      </w:r>
    </w:p>
    <w:p w14:paraId="320A54EF" w14:textId="44E65516" w:rsidR="003F03A9" w:rsidRDefault="003F03A9" w:rsidP="00834D79">
      <w:pPr>
        <w:pStyle w:val="Naslov4"/>
        <w:numPr>
          <w:ilvl w:val="3"/>
          <w:numId w:val="36"/>
        </w:numPr>
      </w:pPr>
      <w:r>
        <w:t>Dionici procesa gospodarenja posebnim kategorijama otpada:</w:t>
      </w:r>
    </w:p>
    <w:p w14:paraId="535B107F" w14:textId="2C31EC86" w:rsidR="003F03A9" w:rsidRPr="00025A37" w:rsidRDefault="003F03A9" w:rsidP="00B350B6">
      <w:pPr>
        <w:pStyle w:val="Odlomakpopisa"/>
        <w:numPr>
          <w:ilvl w:val="0"/>
          <w:numId w:val="34"/>
        </w:numPr>
        <w:rPr>
          <w:sz w:val="22"/>
          <w:szCs w:val="24"/>
        </w:rPr>
      </w:pPr>
      <w:r w:rsidRPr="00025A37">
        <w:rPr>
          <w:sz w:val="22"/>
          <w:szCs w:val="24"/>
        </w:rPr>
        <w:t>Proizvođači</w:t>
      </w:r>
      <w:r w:rsidR="00025A37">
        <w:rPr>
          <w:sz w:val="22"/>
          <w:szCs w:val="24"/>
        </w:rPr>
        <w:t xml:space="preserve"> – </w:t>
      </w:r>
      <w:r w:rsidR="00413AF3" w:rsidRPr="00413AF3">
        <w:rPr>
          <w:sz w:val="22"/>
          <w:szCs w:val="24"/>
        </w:rPr>
        <w:t>proizvođač i uvoznik proizvoda koji je pravna ili fizička osoba – obrtnik koja na profesionalnoj osnovi razvija, proizvodi, prerađuje, obrađuje, prodaje, unosi ili uvozi, odnosno stavlja na tržište na području Republike Hrvatske </w:t>
      </w:r>
      <w:r w:rsidR="00783682">
        <w:rPr>
          <w:sz w:val="22"/>
          <w:szCs w:val="24"/>
        </w:rPr>
        <w:t>proizvode koji se smatraju posebnom kategorijom otpada</w:t>
      </w:r>
      <w:r w:rsidR="00413AF3">
        <w:rPr>
          <w:sz w:val="22"/>
          <w:szCs w:val="24"/>
        </w:rPr>
        <w:t>;</w:t>
      </w:r>
    </w:p>
    <w:p w14:paraId="39F330E1" w14:textId="0F2FCB3B" w:rsidR="00413AF3" w:rsidRDefault="00587C33" w:rsidP="00B350B6">
      <w:pPr>
        <w:pStyle w:val="Odlomakpopisa"/>
        <w:numPr>
          <w:ilvl w:val="0"/>
          <w:numId w:val="34"/>
        </w:numPr>
        <w:rPr>
          <w:sz w:val="22"/>
          <w:szCs w:val="24"/>
        </w:rPr>
      </w:pPr>
      <w:r>
        <w:rPr>
          <w:sz w:val="22"/>
          <w:szCs w:val="24"/>
        </w:rPr>
        <w:t>Ovlašteni s</w:t>
      </w:r>
      <w:r w:rsidR="003F03A9" w:rsidRPr="00025A37">
        <w:rPr>
          <w:sz w:val="22"/>
          <w:szCs w:val="24"/>
        </w:rPr>
        <w:t>akupljači</w:t>
      </w:r>
      <w:r w:rsidR="00406507">
        <w:rPr>
          <w:sz w:val="22"/>
          <w:szCs w:val="24"/>
        </w:rPr>
        <w:t xml:space="preserve"> – ovlašten</w:t>
      </w:r>
      <w:r w:rsidR="00413AF3">
        <w:rPr>
          <w:sz w:val="22"/>
          <w:szCs w:val="24"/>
        </w:rPr>
        <w:t>a</w:t>
      </w:r>
      <w:r w:rsidR="00406507">
        <w:rPr>
          <w:sz w:val="22"/>
          <w:szCs w:val="24"/>
        </w:rPr>
        <w:t xml:space="preserve"> </w:t>
      </w:r>
      <w:r w:rsidR="00413AF3" w:rsidRPr="00413AF3">
        <w:rPr>
          <w:sz w:val="22"/>
          <w:szCs w:val="24"/>
        </w:rPr>
        <w:t xml:space="preserve">pravna ili fizička osoba – obrtnik koja sukladno Zakonu ima dozvolu za obavljanje djelatnosti sakupljanja </w:t>
      </w:r>
      <w:r w:rsidR="00413AF3">
        <w:rPr>
          <w:sz w:val="22"/>
          <w:szCs w:val="24"/>
        </w:rPr>
        <w:t>posebnih kategorija otpada</w:t>
      </w:r>
      <w:r w:rsidR="00413AF3" w:rsidRPr="00413AF3">
        <w:rPr>
          <w:sz w:val="22"/>
          <w:szCs w:val="24"/>
        </w:rPr>
        <w:t xml:space="preserve"> i ima sklopljen ugovor s Fondom o obavljanju usluge sakupljanja </w:t>
      </w:r>
      <w:r w:rsidR="00413AF3">
        <w:rPr>
          <w:sz w:val="22"/>
          <w:szCs w:val="24"/>
        </w:rPr>
        <w:t>posebnih kategorija otpada;</w:t>
      </w:r>
    </w:p>
    <w:p w14:paraId="722885E6" w14:textId="331DB356" w:rsidR="003F03A9" w:rsidRPr="00587C33" w:rsidRDefault="003F03A9" w:rsidP="00B350B6">
      <w:pPr>
        <w:pStyle w:val="Odlomakpopisa"/>
        <w:numPr>
          <w:ilvl w:val="0"/>
          <w:numId w:val="34"/>
        </w:numPr>
        <w:rPr>
          <w:sz w:val="22"/>
          <w:szCs w:val="24"/>
        </w:rPr>
      </w:pPr>
      <w:r w:rsidRPr="00587C33">
        <w:rPr>
          <w:sz w:val="22"/>
          <w:szCs w:val="24"/>
        </w:rPr>
        <w:lastRenderedPageBreak/>
        <w:t>Centri za gospodarenje</w:t>
      </w:r>
      <w:r w:rsidR="00587C33" w:rsidRPr="00587C33">
        <w:rPr>
          <w:sz w:val="22"/>
          <w:szCs w:val="24"/>
        </w:rPr>
        <w:t xml:space="preserve"> ambalažnim</w:t>
      </w:r>
      <w:r w:rsidRPr="00587C33">
        <w:rPr>
          <w:sz w:val="22"/>
          <w:szCs w:val="24"/>
        </w:rPr>
        <w:t xml:space="preserve"> otpadom</w:t>
      </w:r>
      <w:r w:rsidR="00406507" w:rsidRPr="00587C33">
        <w:rPr>
          <w:sz w:val="22"/>
          <w:szCs w:val="24"/>
        </w:rPr>
        <w:t xml:space="preserve"> </w:t>
      </w:r>
      <w:r w:rsidR="00587C33" w:rsidRPr="00587C33">
        <w:rPr>
          <w:sz w:val="22"/>
          <w:szCs w:val="24"/>
        </w:rPr>
        <w:t>–</w:t>
      </w:r>
      <w:r w:rsidR="00406507" w:rsidRPr="00587C33">
        <w:rPr>
          <w:sz w:val="22"/>
          <w:szCs w:val="24"/>
        </w:rPr>
        <w:t xml:space="preserve"> </w:t>
      </w:r>
      <w:r w:rsidR="00587C33">
        <w:rPr>
          <w:sz w:val="22"/>
          <w:szCs w:val="24"/>
        </w:rPr>
        <w:t>svaka pravna ili fizička osoba</w:t>
      </w:r>
      <w:r w:rsidR="00413AF3">
        <w:rPr>
          <w:sz w:val="22"/>
          <w:szCs w:val="24"/>
        </w:rPr>
        <w:t xml:space="preserve"> – </w:t>
      </w:r>
      <w:r w:rsidR="00587C33">
        <w:rPr>
          <w:sz w:val="22"/>
          <w:szCs w:val="24"/>
        </w:rPr>
        <w:t>obrtnik koja s Fondom ima zaključen ugovor za obavljanje poslova iz domene gospodarenja ambalažnim otpadom</w:t>
      </w:r>
      <w:r w:rsidR="00413AF3">
        <w:rPr>
          <w:sz w:val="22"/>
          <w:szCs w:val="24"/>
        </w:rPr>
        <w:t>;</w:t>
      </w:r>
    </w:p>
    <w:p w14:paraId="46604797" w14:textId="02900BC8" w:rsidR="003F03A9" w:rsidRPr="00025A37" w:rsidRDefault="003F03A9" w:rsidP="00B350B6">
      <w:pPr>
        <w:pStyle w:val="Odlomakpopisa"/>
        <w:numPr>
          <w:ilvl w:val="0"/>
          <w:numId w:val="34"/>
        </w:numPr>
        <w:rPr>
          <w:sz w:val="22"/>
          <w:szCs w:val="24"/>
        </w:rPr>
      </w:pPr>
      <w:r w:rsidRPr="00025A37">
        <w:rPr>
          <w:sz w:val="22"/>
          <w:szCs w:val="24"/>
        </w:rPr>
        <w:t>Prodavatelji</w:t>
      </w:r>
      <w:r w:rsidR="00413AF3">
        <w:rPr>
          <w:sz w:val="22"/>
          <w:szCs w:val="24"/>
        </w:rPr>
        <w:t xml:space="preserve"> – </w:t>
      </w:r>
      <w:r w:rsidR="00413AF3" w:rsidRPr="00413AF3">
        <w:rPr>
          <w:sz w:val="22"/>
          <w:szCs w:val="24"/>
        </w:rPr>
        <w:t xml:space="preserve">pravna ili fizička osoba – obrtnik koja u okviru svoje trgovačke djelatnosti u dobavljačkom lancu proizvode </w:t>
      </w:r>
      <w:r w:rsidR="00583758">
        <w:rPr>
          <w:sz w:val="22"/>
          <w:szCs w:val="24"/>
        </w:rPr>
        <w:t>koji sadrže određene posebne kategorije otpada</w:t>
      </w:r>
      <w:r w:rsidR="00413AF3" w:rsidRPr="00413AF3">
        <w:rPr>
          <w:sz w:val="22"/>
          <w:szCs w:val="24"/>
        </w:rPr>
        <w:t xml:space="preserve"> čini dostupnim na tržištu na području Republike Hrvatske; prodavatelj istovremeno može biti i proizvođač</w:t>
      </w:r>
      <w:r w:rsidR="00583758">
        <w:rPr>
          <w:sz w:val="22"/>
          <w:szCs w:val="24"/>
        </w:rPr>
        <w:t>;</w:t>
      </w:r>
    </w:p>
    <w:p w14:paraId="3A7C940F" w14:textId="1D641F9C" w:rsidR="003F03A9" w:rsidRPr="00025A37" w:rsidRDefault="00587C33" w:rsidP="00B350B6">
      <w:pPr>
        <w:pStyle w:val="Odlomakpopisa"/>
        <w:numPr>
          <w:ilvl w:val="0"/>
          <w:numId w:val="34"/>
        </w:numPr>
        <w:rPr>
          <w:sz w:val="22"/>
          <w:szCs w:val="24"/>
        </w:rPr>
      </w:pPr>
      <w:r>
        <w:rPr>
          <w:sz w:val="22"/>
          <w:szCs w:val="24"/>
        </w:rPr>
        <w:t xml:space="preserve">Ovlašteni </w:t>
      </w:r>
      <w:proofErr w:type="spellStart"/>
      <w:r>
        <w:rPr>
          <w:sz w:val="22"/>
          <w:szCs w:val="24"/>
        </w:rPr>
        <w:t>o</w:t>
      </w:r>
      <w:r w:rsidR="003F03A9" w:rsidRPr="00025A37">
        <w:rPr>
          <w:sz w:val="22"/>
          <w:szCs w:val="24"/>
        </w:rPr>
        <w:t>porabitelji</w:t>
      </w:r>
      <w:proofErr w:type="spellEnd"/>
      <w:r w:rsidR="003066FE">
        <w:rPr>
          <w:sz w:val="22"/>
          <w:szCs w:val="24"/>
        </w:rPr>
        <w:t xml:space="preserve"> – ovlašten</w:t>
      </w:r>
      <w:r w:rsidR="00583758">
        <w:rPr>
          <w:sz w:val="22"/>
          <w:szCs w:val="24"/>
        </w:rPr>
        <w:t>a</w:t>
      </w:r>
      <w:r w:rsidR="003066FE">
        <w:rPr>
          <w:sz w:val="22"/>
          <w:szCs w:val="24"/>
        </w:rPr>
        <w:t xml:space="preserve"> pravn</w:t>
      </w:r>
      <w:r w:rsidR="00583758">
        <w:rPr>
          <w:sz w:val="22"/>
          <w:szCs w:val="24"/>
        </w:rPr>
        <w:t>a ili fizička</w:t>
      </w:r>
      <w:r w:rsidR="003066FE">
        <w:rPr>
          <w:sz w:val="22"/>
          <w:szCs w:val="24"/>
        </w:rPr>
        <w:t xml:space="preserve"> osob</w:t>
      </w:r>
      <w:r w:rsidR="00583758">
        <w:rPr>
          <w:sz w:val="22"/>
          <w:szCs w:val="24"/>
        </w:rPr>
        <w:t xml:space="preserve">a – obrtnik </w:t>
      </w:r>
      <w:r w:rsidR="003066FE">
        <w:rPr>
          <w:sz w:val="22"/>
          <w:szCs w:val="24"/>
        </w:rPr>
        <w:t>zadužen</w:t>
      </w:r>
      <w:r w:rsidR="00583758">
        <w:rPr>
          <w:sz w:val="22"/>
          <w:szCs w:val="24"/>
        </w:rPr>
        <w:t>a</w:t>
      </w:r>
      <w:r w:rsidR="003066FE">
        <w:rPr>
          <w:sz w:val="22"/>
          <w:szCs w:val="24"/>
        </w:rPr>
        <w:t xml:space="preserve"> za oporabu otpada, tj.</w:t>
      </w:r>
      <w:r w:rsidR="003066FE" w:rsidRPr="003066FE">
        <w:rPr>
          <w:sz w:val="22"/>
          <w:szCs w:val="24"/>
        </w:rPr>
        <w:t xml:space="preserve"> </w:t>
      </w:r>
      <w:r w:rsidR="00583758">
        <w:rPr>
          <w:sz w:val="22"/>
          <w:szCs w:val="24"/>
        </w:rPr>
        <w:t xml:space="preserve">osoba </w:t>
      </w:r>
      <w:r w:rsidR="00583758" w:rsidRPr="00583758">
        <w:rPr>
          <w:sz w:val="22"/>
          <w:szCs w:val="24"/>
        </w:rPr>
        <w:t>koja sukladno Zakonu ima dozvolu za obavljanje djelatnosti obrade </w:t>
      </w:r>
      <w:r w:rsidR="00583758">
        <w:rPr>
          <w:sz w:val="22"/>
          <w:szCs w:val="24"/>
        </w:rPr>
        <w:t>posebnih kategorija otpada.</w:t>
      </w:r>
    </w:p>
    <w:p w14:paraId="32730866" w14:textId="3D489B2C" w:rsidR="00F64206" w:rsidRDefault="00F64206" w:rsidP="00834D79">
      <w:pPr>
        <w:pStyle w:val="Naslov3"/>
        <w:numPr>
          <w:ilvl w:val="2"/>
          <w:numId w:val="36"/>
        </w:numPr>
        <w:jc w:val="both"/>
        <w:rPr>
          <w:sz w:val="20"/>
        </w:rPr>
      </w:pPr>
      <w:bookmarkStart w:id="67" w:name="_Toc47024288"/>
      <w:r>
        <w:t>Model procesa</w:t>
      </w:r>
      <w:bookmarkEnd w:id="65"/>
      <w:bookmarkEnd w:id="67"/>
    </w:p>
    <w:p w14:paraId="3DECB93D" w14:textId="4E7FD08D" w:rsidR="00F64206" w:rsidRDefault="0022286C" w:rsidP="00C102DD">
      <w:pPr>
        <w:spacing w:line="254" w:lineRule="auto"/>
        <w:rPr>
          <w:rFonts w:asciiTheme="minorHAnsi" w:eastAsiaTheme="minorHAnsi" w:hAnsiTheme="minorHAnsi" w:cstheme="minorHAnsi"/>
          <w:color w:val="000000"/>
          <w:sz w:val="22"/>
          <w:lang w:bidi="ar-SA"/>
        </w:rPr>
      </w:pPr>
      <w:r>
        <w:rPr>
          <w:rFonts w:asciiTheme="minorHAnsi" w:eastAsiaTheme="minorHAnsi" w:hAnsiTheme="minorHAnsi" w:cstheme="minorHAnsi"/>
          <w:color w:val="000000"/>
          <w:sz w:val="22"/>
          <w:lang w:bidi="ar-SA"/>
        </w:rPr>
        <w:t xml:space="preserve">Upravljanje posebnim kategorijama otpada predstavlja jednu od ključnih poslovnih funkcija Fonda. Adekvatno upravljanje i nadzor PKO </w:t>
      </w:r>
      <w:r w:rsidR="00C102DD">
        <w:rPr>
          <w:rFonts w:asciiTheme="minorHAnsi" w:eastAsiaTheme="minorHAnsi" w:hAnsiTheme="minorHAnsi" w:cstheme="minorHAnsi"/>
          <w:color w:val="000000"/>
          <w:sz w:val="22"/>
          <w:lang w:bidi="ar-SA"/>
        </w:rPr>
        <w:t>nužno je za cjelovito i održivo gospodarenje PKO-om. Za postizanje ovog cilja potrebno je aplikativno podržati procese Sektora za PKO kao i integracije prema drugim internim i vanjskim sustavima, a sve sukladno opisu u ovom poglavlju.</w:t>
      </w:r>
    </w:p>
    <w:p w14:paraId="366D771E" w14:textId="7F36C662" w:rsidR="008C66C3" w:rsidRPr="008C66C3" w:rsidRDefault="008C66C3" w:rsidP="00834D79">
      <w:pPr>
        <w:pStyle w:val="Naslov4"/>
        <w:numPr>
          <w:ilvl w:val="3"/>
          <w:numId w:val="36"/>
        </w:numPr>
      </w:pPr>
      <w:r w:rsidRPr="008C66C3">
        <w:t xml:space="preserve">Upravljanje </w:t>
      </w:r>
      <w:r>
        <w:t>PKO</w:t>
      </w:r>
    </w:p>
    <w:p w14:paraId="18709DF2" w14:textId="29D306E8" w:rsidR="00C102DD" w:rsidRDefault="00C102DD" w:rsidP="00C102DD">
      <w:pPr>
        <w:spacing w:line="254" w:lineRule="auto"/>
        <w:rPr>
          <w:rFonts w:asciiTheme="minorHAnsi" w:eastAsiaTheme="minorHAnsi" w:hAnsiTheme="minorHAnsi" w:cstheme="minorHAnsi"/>
          <w:color w:val="000000"/>
          <w:sz w:val="22"/>
          <w:lang w:bidi="ar-SA"/>
        </w:rPr>
      </w:pPr>
      <w:r>
        <w:rPr>
          <w:rFonts w:asciiTheme="minorHAnsi" w:eastAsiaTheme="minorHAnsi" w:hAnsiTheme="minorHAnsi" w:cstheme="minorHAnsi"/>
          <w:color w:val="000000"/>
          <w:sz w:val="22"/>
          <w:lang w:bidi="ar-SA"/>
        </w:rPr>
        <w:t>Upravljanje posebnim kategorijama otpada predstavlja temeljni poslovni proces</w:t>
      </w:r>
      <w:r w:rsidR="00473D76">
        <w:rPr>
          <w:rFonts w:asciiTheme="minorHAnsi" w:eastAsiaTheme="minorHAnsi" w:hAnsiTheme="minorHAnsi" w:cstheme="minorHAnsi"/>
          <w:color w:val="000000"/>
          <w:sz w:val="22"/>
          <w:lang w:bidi="ar-SA"/>
        </w:rPr>
        <w:t xml:space="preserve"> Sektora PKO</w:t>
      </w:r>
      <w:r>
        <w:rPr>
          <w:rFonts w:asciiTheme="minorHAnsi" w:eastAsiaTheme="minorHAnsi" w:hAnsiTheme="minorHAnsi" w:cstheme="minorHAnsi"/>
          <w:color w:val="000000"/>
          <w:sz w:val="22"/>
          <w:lang w:bidi="ar-SA"/>
        </w:rPr>
        <w:t xml:space="preserve">. Unutar njega, ključno je razlikovati o kojoj se posebnoj kategoriji otpada radi, poglavito kada je riječ o ambalažnom otpadu. Naime, sukladno regulativi, Fond je dužan razlikovati ambalažni otpad koji je u, takozvanom, sustavu povratne naknade ili izvan njega. </w:t>
      </w:r>
    </w:p>
    <w:p w14:paraId="1CA6068E" w14:textId="78CD93BA" w:rsidR="00C102DD" w:rsidRDefault="008E411F" w:rsidP="00C102DD">
      <w:pPr>
        <w:spacing w:line="254" w:lineRule="auto"/>
        <w:rPr>
          <w:rFonts w:asciiTheme="minorHAnsi" w:eastAsiaTheme="minorHAnsi" w:hAnsiTheme="minorHAnsi" w:cstheme="minorHAnsi"/>
          <w:color w:val="000000"/>
          <w:sz w:val="22"/>
          <w:lang w:bidi="ar-SA"/>
        </w:rPr>
      </w:pPr>
      <w:r>
        <w:rPr>
          <w:rFonts w:asciiTheme="minorHAnsi" w:eastAsiaTheme="minorHAnsi" w:hAnsiTheme="minorHAnsi" w:cstheme="minorHAnsi"/>
          <w:color w:val="000000"/>
          <w:sz w:val="22"/>
          <w:lang w:bidi="ar-SA"/>
        </w:rPr>
        <w:t>N</w:t>
      </w:r>
      <w:r w:rsidR="00C102DD">
        <w:rPr>
          <w:rFonts w:asciiTheme="minorHAnsi" w:eastAsiaTheme="minorHAnsi" w:hAnsiTheme="minorHAnsi" w:cstheme="minorHAnsi"/>
          <w:color w:val="000000"/>
          <w:sz w:val="22"/>
          <w:lang w:bidi="ar-SA"/>
        </w:rPr>
        <w:t>a ambalažni otpad izvan sustava povratne naknade, primjenjuju se poslovna pravila kao i na sve preostale PKO (e</w:t>
      </w:r>
      <w:r w:rsidR="00C102DD" w:rsidRPr="00C102DD">
        <w:rPr>
          <w:rFonts w:asciiTheme="minorHAnsi" w:eastAsiaTheme="minorHAnsi" w:hAnsiTheme="minorHAnsi" w:cstheme="minorHAnsi"/>
          <w:color w:val="000000"/>
          <w:sz w:val="22"/>
          <w:lang w:bidi="ar-SA"/>
        </w:rPr>
        <w:t>lektrični i elektronički otpad,</w:t>
      </w:r>
      <w:r w:rsidR="00C102DD">
        <w:rPr>
          <w:rFonts w:asciiTheme="minorHAnsi" w:eastAsiaTheme="minorHAnsi" w:hAnsiTheme="minorHAnsi" w:cstheme="minorHAnsi"/>
          <w:color w:val="000000"/>
          <w:sz w:val="22"/>
          <w:lang w:bidi="ar-SA"/>
        </w:rPr>
        <w:t xml:space="preserve"> o</w:t>
      </w:r>
      <w:r w:rsidR="00C102DD" w:rsidRPr="00C102DD">
        <w:rPr>
          <w:rFonts w:asciiTheme="minorHAnsi" w:eastAsiaTheme="minorHAnsi" w:hAnsiTheme="minorHAnsi" w:cstheme="minorHAnsi"/>
          <w:color w:val="000000"/>
          <w:sz w:val="22"/>
          <w:lang w:bidi="ar-SA"/>
        </w:rPr>
        <w:t>tpadne gume,</w:t>
      </w:r>
      <w:r w:rsidR="00C102DD">
        <w:rPr>
          <w:rFonts w:asciiTheme="minorHAnsi" w:eastAsiaTheme="minorHAnsi" w:hAnsiTheme="minorHAnsi" w:cstheme="minorHAnsi"/>
          <w:color w:val="000000"/>
          <w:sz w:val="22"/>
          <w:lang w:bidi="ar-SA"/>
        </w:rPr>
        <w:t xml:space="preserve"> o</w:t>
      </w:r>
      <w:r w:rsidR="00C102DD" w:rsidRPr="00C102DD">
        <w:rPr>
          <w:rFonts w:asciiTheme="minorHAnsi" w:eastAsiaTheme="minorHAnsi" w:hAnsiTheme="minorHAnsi" w:cstheme="minorHAnsi"/>
          <w:color w:val="000000"/>
          <w:sz w:val="22"/>
          <w:lang w:bidi="ar-SA"/>
        </w:rPr>
        <w:t>tpadna ulja,</w:t>
      </w:r>
      <w:r w:rsidR="00C102DD">
        <w:rPr>
          <w:rFonts w:asciiTheme="minorHAnsi" w:eastAsiaTheme="minorHAnsi" w:hAnsiTheme="minorHAnsi" w:cstheme="minorHAnsi"/>
          <w:color w:val="000000"/>
          <w:sz w:val="22"/>
          <w:lang w:bidi="ar-SA"/>
        </w:rPr>
        <w:t xml:space="preserve"> o</w:t>
      </w:r>
      <w:r w:rsidR="00C102DD" w:rsidRPr="00C102DD">
        <w:rPr>
          <w:rFonts w:asciiTheme="minorHAnsi" w:eastAsiaTheme="minorHAnsi" w:hAnsiTheme="minorHAnsi" w:cstheme="minorHAnsi"/>
          <w:color w:val="000000"/>
          <w:sz w:val="22"/>
          <w:lang w:bidi="ar-SA"/>
        </w:rPr>
        <w:t>tpadna vozila</w:t>
      </w:r>
      <w:r w:rsidR="00C102DD">
        <w:rPr>
          <w:rFonts w:asciiTheme="minorHAnsi" w:eastAsiaTheme="minorHAnsi" w:hAnsiTheme="minorHAnsi" w:cstheme="minorHAnsi"/>
          <w:color w:val="000000"/>
          <w:sz w:val="22"/>
          <w:lang w:bidi="ar-SA"/>
        </w:rPr>
        <w:t xml:space="preserve"> te </w:t>
      </w:r>
      <w:proofErr w:type="spellStart"/>
      <w:r w:rsidR="00C102DD">
        <w:rPr>
          <w:rFonts w:asciiTheme="minorHAnsi" w:eastAsiaTheme="minorHAnsi" w:hAnsiTheme="minorHAnsi" w:cstheme="minorHAnsi"/>
          <w:color w:val="000000"/>
          <w:sz w:val="22"/>
          <w:lang w:bidi="ar-SA"/>
        </w:rPr>
        <w:t>o</w:t>
      </w:r>
      <w:r w:rsidR="00C102DD" w:rsidRPr="00C102DD">
        <w:rPr>
          <w:rFonts w:asciiTheme="minorHAnsi" w:eastAsiaTheme="minorHAnsi" w:hAnsiTheme="minorHAnsi" w:cstheme="minorHAnsi"/>
          <w:color w:val="000000"/>
          <w:sz w:val="22"/>
          <w:lang w:bidi="ar-SA"/>
        </w:rPr>
        <w:t>tpdane</w:t>
      </w:r>
      <w:proofErr w:type="spellEnd"/>
      <w:r w:rsidR="00C102DD" w:rsidRPr="00C102DD">
        <w:rPr>
          <w:rFonts w:asciiTheme="minorHAnsi" w:eastAsiaTheme="minorHAnsi" w:hAnsiTheme="minorHAnsi" w:cstheme="minorHAnsi"/>
          <w:color w:val="000000"/>
          <w:sz w:val="22"/>
          <w:lang w:bidi="ar-SA"/>
        </w:rPr>
        <w:t xml:space="preserve"> baterije i akumulatori</w:t>
      </w:r>
      <w:r w:rsidR="00C102DD">
        <w:rPr>
          <w:rFonts w:asciiTheme="minorHAnsi" w:eastAsiaTheme="minorHAnsi" w:hAnsiTheme="minorHAnsi" w:cstheme="minorHAnsi"/>
          <w:color w:val="000000"/>
          <w:sz w:val="22"/>
          <w:lang w:bidi="ar-SA"/>
        </w:rPr>
        <w:t>). Ovaj dio procesa je nešto jednostavniji i podrazumijeva zaprimanje, obradu i kontrolu odgovarajuće dokumentacije, a temeljem koje se vrši isplata sredstava</w:t>
      </w:r>
      <w:r w:rsidR="008C66C3">
        <w:rPr>
          <w:rFonts w:asciiTheme="minorHAnsi" w:eastAsiaTheme="minorHAnsi" w:hAnsiTheme="minorHAnsi" w:cstheme="minorHAnsi"/>
          <w:color w:val="000000"/>
          <w:sz w:val="22"/>
          <w:lang w:bidi="ar-SA"/>
        </w:rPr>
        <w:t xml:space="preserve">. </w:t>
      </w:r>
    </w:p>
    <w:p w14:paraId="349013D5" w14:textId="55E4DA4A" w:rsidR="008C66C3" w:rsidRDefault="008C66C3" w:rsidP="00C102DD">
      <w:pPr>
        <w:spacing w:line="254" w:lineRule="auto"/>
        <w:rPr>
          <w:rFonts w:asciiTheme="minorHAnsi" w:eastAsiaTheme="minorHAnsi" w:hAnsiTheme="minorHAnsi" w:cstheme="minorHAnsi"/>
          <w:color w:val="000000"/>
          <w:sz w:val="22"/>
          <w:lang w:bidi="ar-SA"/>
        </w:rPr>
      </w:pPr>
      <w:r>
        <w:rPr>
          <w:rFonts w:asciiTheme="minorHAnsi" w:eastAsiaTheme="minorHAnsi" w:hAnsiTheme="minorHAnsi" w:cstheme="minorHAnsi"/>
          <w:color w:val="000000"/>
          <w:sz w:val="22"/>
          <w:lang w:bidi="ar-SA"/>
        </w:rPr>
        <w:t xml:space="preserve">Budući sustav treba podržati zaprimanje dokumentacije dionika procesa gospodarenja posebnim kategorijama otpada putem web portala opisanog u poglavlju 4.3. na način da svaki dionik, temeljem definiranih uloga i prava u sustavu, ispuni online obrazac te mu priloži drugu dodatnu dokumentaciju nužnu za ostvarivanje prava. Ovako predan zahtjev je potrebno u potpunosti integrirati s DMS sustavom Fonda na način da se on urudžbira i da se na njega primjene istovjetna poslovna pravila kao da je dokumentacija pristigla u fizičkom obliku. </w:t>
      </w:r>
      <w:r w:rsidR="00EE2C10">
        <w:rPr>
          <w:rFonts w:asciiTheme="minorHAnsi" w:eastAsiaTheme="minorHAnsi" w:hAnsiTheme="minorHAnsi" w:cstheme="minorHAnsi"/>
          <w:color w:val="000000"/>
          <w:sz w:val="22"/>
          <w:lang w:bidi="ar-SA"/>
        </w:rPr>
        <w:t>Zahtjev se zatim obrađuje</w:t>
      </w:r>
      <w:r w:rsidR="00834DB6">
        <w:rPr>
          <w:rFonts w:asciiTheme="minorHAnsi" w:eastAsiaTheme="minorHAnsi" w:hAnsiTheme="minorHAnsi" w:cstheme="minorHAnsi"/>
          <w:color w:val="000000"/>
          <w:sz w:val="22"/>
          <w:lang w:bidi="ar-SA"/>
        </w:rPr>
        <w:t xml:space="preserve">, vrši se kontrola pristigle dokumentacije, provjeravaju </w:t>
      </w:r>
      <w:r w:rsidR="009B013D">
        <w:rPr>
          <w:rFonts w:asciiTheme="minorHAnsi" w:eastAsiaTheme="minorHAnsi" w:hAnsiTheme="minorHAnsi" w:cstheme="minorHAnsi"/>
          <w:color w:val="000000"/>
          <w:sz w:val="22"/>
          <w:lang w:bidi="ar-SA"/>
        </w:rPr>
        <w:t xml:space="preserve">se eventualni zapisnici provedenog nadzora (ukoliko je uočena nepravilnost) te se </w:t>
      </w:r>
      <w:r w:rsidR="00F04CF6">
        <w:rPr>
          <w:rFonts w:asciiTheme="minorHAnsi" w:eastAsiaTheme="minorHAnsi" w:hAnsiTheme="minorHAnsi" w:cstheme="minorHAnsi"/>
          <w:color w:val="000000"/>
          <w:sz w:val="22"/>
          <w:lang w:bidi="ar-SA"/>
        </w:rPr>
        <w:t xml:space="preserve">kontroliraju i drugi vanjski izvori (MUP i e-ONTO). Sustav mora omogućiti </w:t>
      </w:r>
      <w:r w:rsidR="0040340F">
        <w:rPr>
          <w:rFonts w:asciiTheme="minorHAnsi" w:eastAsiaTheme="minorHAnsi" w:hAnsiTheme="minorHAnsi" w:cstheme="minorHAnsi"/>
          <w:color w:val="000000"/>
          <w:sz w:val="22"/>
          <w:lang w:bidi="ar-SA"/>
        </w:rPr>
        <w:t xml:space="preserve">slanje zahtjeva na doradu prema podnositelju te, nakon što je cjelokupna dokumentacija adekvatno kompletirana, mora omogućiti </w:t>
      </w:r>
      <w:r w:rsidR="00CF0E58">
        <w:rPr>
          <w:rFonts w:asciiTheme="minorHAnsi" w:eastAsiaTheme="minorHAnsi" w:hAnsiTheme="minorHAnsi" w:cstheme="minorHAnsi"/>
          <w:color w:val="000000"/>
          <w:sz w:val="22"/>
          <w:lang w:bidi="ar-SA"/>
        </w:rPr>
        <w:t xml:space="preserve">izradu naloga za plaćanje, odnosno mora automatizirati </w:t>
      </w:r>
      <w:r w:rsidR="00B959EF">
        <w:rPr>
          <w:rFonts w:asciiTheme="minorHAnsi" w:eastAsiaTheme="minorHAnsi" w:hAnsiTheme="minorHAnsi" w:cstheme="minorHAnsi"/>
          <w:color w:val="000000"/>
          <w:sz w:val="22"/>
          <w:lang w:bidi="ar-SA"/>
        </w:rPr>
        <w:t>prijenos svih relevantnih podataka prema ERP sustavu kako bi se izradio nalog za plaćanje</w:t>
      </w:r>
      <w:r w:rsidR="001E4CD5">
        <w:rPr>
          <w:rFonts w:asciiTheme="minorHAnsi" w:eastAsiaTheme="minorHAnsi" w:hAnsiTheme="minorHAnsi" w:cstheme="minorHAnsi"/>
          <w:color w:val="000000"/>
          <w:sz w:val="22"/>
          <w:lang w:bidi="ar-SA"/>
        </w:rPr>
        <w:t xml:space="preserve"> u skladu s pozitivnim zakonskim propisima (npr. podrška za plaćanje utvrđenog iznosa iz zahtjeva ili za plaćanje </w:t>
      </w:r>
      <w:proofErr w:type="spellStart"/>
      <w:r w:rsidR="001E4CD5">
        <w:rPr>
          <w:rFonts w:asciiTheme="minorHAnsi" w:eastAsiaTheme="minorHAnsi" w:hAnsiTheme="minorHAnsi" w:cstheme="minorHAnsi"/>
          <w:color w:val="000000"/>
          <w:sz w:val="22"/>
          <w:lang w:bidi="ar-SA"/>
        </w:rPr>
        <w:t>umanjenj</w:t>
      </w:r>
      <w:r w:rsidR="00681387">
        <w:rPr>
          <w:rFonts w:asciiTheme="minorHAnsi" w:eastAsiaTheme="minorHAnsi" w:hAnsiTheme="minorHAnsi" w:cstheme="minorHAnsi"/>
          <w:color w:val="000000"/>
          <w:sz w:val="22"/>
          <w:lang w:bidi="ar-SA"/>
        </w:rPr>
        <w:t>og</w:t>
      </w:r>
      <w:proofErr w:type="spellEnd"/>
      <w:r w:rsidR="001E4CD5">
        <w:rPr>
          <w:rFonts w:asciiTheme="minorHAnsi" w:eastAsiaTheme="minorHAnsi" w:hAnsiTheme="minorHAnsi" w:cstheme="minorHAnsi"/>
          <w:color w:val="000000"/>
          <w:sz w:val="22"/>
          <w:lang w:bidi="ar-SA"/>
        </w:rPr>
        <w:t xml:space="preserve"> iznosa temeljem </w:t>
      </w:r>
      <w:r w:rsidR="003F17D1">
        <w:rPr>
          <w:rFonts w:asciiTheme="minorHAnsi" w:eastAsiaTheme="minorHAnsi" w:hAnsiTheme="minorHAnsi" w:cstheme="minorHAnsi"/>
          <w:color w:val="000000"/>
          <w:sz w:val="22"/>
          <w:lang w:bidi="ar-SA"/>
        </w:rPr>
        <w:t xml:space="preserve">odobrenja i sl.). Nakon provedenog naloga za plaćanje, ERP sustav treba dostaviti </w:t>
      </w:r>
      <w:r w:rsidR="00BA2520">
        <w:rPr>
          <w:rFonts w:asciiTheme="minorHAnsi" w:eastAsiaTheme="minorHAnsi" w:hAnsiTheme="minorHAnsi" w:cstheme="minorHAnsi"/>
          <w:color w:val="000000"/>
          <w:sz w:val="22"/>
          <w:lang w:bidi="ar-SA"/>
        </w:rPr>
        <w:t>potvrdu plaćanja u taj konkretni predmet te se cjelokupni predmet arhivira unutar DMS sustava prema definiranim poslovnim pravilima.</w:t>
      </w:r>
    </w:p>
    <w:p w14:paraId="310E94A0" w14:textId="1204432C" w:rsidR="008E411F" w:rsidRDefault="008E411F" w:rsidP="00C102DD">
      <w:pPr>
        <w:spacing w:line="254" w:lineRule="auto"/>
        <w:rPr>
          <w:rFonts w:asciiTheme="minorHAnsi" w:eastAsiaTheme="minorHAnsi" w:hAnsiTheme="minorHAnsi" w:cstheme="minorHAnsi"/>
          <w:color w:val="000000"/>
          <w:sz w:val="22"/>
          <w:lang w:bidi="ar-SA"/>
        </w:rPr>
      </w:pPr>
      <w:r>
        <w:rPr>
          <w:rFonts w:asciiTheme="minorHAnsi" w:eastAsiaTheme="minorHAnsi" w:hAnsiTheme="minorHAnsi" w:cstheme="minorHAnsi"/>
          <w:color w:val="000000"/>
          <w:sz w:val="22"/>
          <w:lang w:bidi="ar-SA"/>
        </w:rPr>
        <w:t xml:space="preserve">S druge strane, za ambalažni otpad koji je u </w:t>
      </w:r>
      <w:r w:rsidRPr="004F29B3">
        <w:rPr>
          <w:rFonts w:asciiTheme="minorHAnsi" w:eastAsiaTheme="minorHAnsi" w:hAnsiTheme="minorHAnsi" w:cstheme="minorHAnsi"/>
          <w:color w:val="000000"/>
          <w:sz w:val="22"/>
          <w:lang w:bidi="ar-SA"/>
        </w:rPr>
        <w:t>sustavu povratne naknade</w:t>
      </w:r>
      <w:r>
        <w:rPr>
          <w:rFonts w:asciiTheme="minorHAnsi" w:eastAsiaTheme="minorHAnsi" w:hAnsiTheme="minorHAnsi" w:cstheme="minorHAnsi"/>
          <w:color w:val="000000"/>
          <w:sz w:val="22"/>
          <w:lang w:bidi="ar-SA"/>
        </w:rPr>
        <w:t xml:space="preserve">, radi prirode samog poslovnog procesa, nužno je dodatno razlikovati o kojem se tipu sudionika (dionika) procesa tiče (obrađivač ambalažnog otpada ili ostali – prodavatelj, sakupljač, centar) jer se u slučaju obrađivača radi o </w:t>
      </w:r>
      <w:proofErr w:type="spellStart"/>
      <w:r>
        <w:rPr>
          <w:rFonts w:asciiTheme="minorHAnsi" w:eastAsiaTheme="minorHAnsi" w:hAnsiTheme="minorHAnsi" w:cstheme="minorHAnsi"/>
          <w:color w:val="000000"/>
          <w:sz w:val="22"/>
          <w:lang w:bidi="ar-SA"/>
        </w:rPr>
        <w:t>na</w:t>
      </w:r>
      <w:r w:rsidR="003F7A28">
        <w:rPr>
          <w:rFonts w:asciiTheme="minorHAnsi" w:eastAsiaTheme="minorHAnsi" w:hAnsiTheme="minorHAnsi" w:cstheme="minorHAnsi"/>
          <w:color w:val="000000"/>
          <w:sz w:val="22"/>
          <w:lang w:bidi="ar-SA"/>
        </w:rPr>
        <w:t>palati</w:t>
      </w:r>
      <w:proofErr w:type="spellEnd"/>
      <w:r w:rsidR="003F7A28">
        <w:rPr>
          <w:rFonts w:asciiTheme="minorHAnsi" w:eastAsiaTheme="minorHAnsi" w:hAnsiTheme="minorHAnsi" w:cstheme="minorHAnsi"/>
          <w:color w:val="000000"/>
          <w:sz w:val="22"/>
          <w:lang w:bidi="ar-SA"/>
        </w:rPr>
        <w:t xml:space="preserve"> naknade temeljem izvršene kontrole dokumentacije</w:t>
      </w:r>
      <w:r w:rsidR="006E38D4">
        <w:rPr>
          <w:rFonts w:asciiTheme="minorHAnsi" w:eastAsiaTheme="minorHAnsi" w:hAnsiTheme="minorHAnsi" w:cstheme="minorHAnsi"/>
          <w:color w:val="000000"/>
          <w:sz w:val="22"/>
          <w:lang w:bidi="ar-SA"/>
        </w:rPr>
        <w:t xml:space="preserve"> (Fond izdaje račun</w:t>
      </w:r>
      <w:r w:rsidR="00A866F1">
        <w:rPr>
          <w:rFonts w:asciiTheme="minorHAnsi" w:eastAsiaTheme="minorHAnsi" w:hAnsiTheme="minorHAnsi" w:cstheme="minorHAnsi"/>
          <w:color w:val="000000"/>
          <w:sz w:val="22"/>
          <w:lang w:bidi="ar-SA"/>
        </w:rPr>
        <w:t xml:space="preserve"> – integracija s ERP-om</w:t>
      </w:r>
      <w:r w:rsidR="006E38D4">
        <w:rPr>
          <w:rFonts w:asciiTheme="minorHAnsi" w:eastAsiaTheme="minorHAnsi" w:hAnsiTheme="minorHAnsi" w:cstheme="minorHAnsi"/>
          <w:color w:val="000000"/>
          <w:sz w:val="22"/>
          <w:lang w:bidi="ar-SA"/>
        </w:rPr>
        <w:t>), a u slučaju ostalih dionika vrši se isplata sredstava Fonda (nalog za plaćanje</w:t>
      </w:r>
      <w:r w:rsidR="00A866F1">
        <w:rPr>
          <w:rFonts w:asciiTheme="minorHAnsi" w:eastAsiaTheme="minorHAnsi" w:hAnsiTheme="minorHAnsi" w:cstheme="minorHAnsi"/>
          <w:color w:val="000000"/>
          <w:sz w:val="22"/>
          <w:lang w:bidi="ar-SA"/>
        </w:rPr>
        <w:t xml:space="preserve"> – integracija s ERP-om</w:t>
      </w:r>
      <w:r w:rsidR="006E38D4">
        <w:rPr>
          <w:rFonts w:asciiTheme="minorHAnsi" w:eastAsiaTheme="minorHAnsi" w:hAnsiTheme="minorHAnsi" w:cstheme="minorHAnsi"/>
          <w:color w:val="000000"/>
          <w:sz w:val="22"/>
          <w:lang w:bidi="ar-SA"/>
        </w:rPr>
        <w:t>).</w:t>
      </w:r>
      <w:r w:rsidR="007D44D1">
        <w:rPr>
          <w:rFonts w:asciiTheme="minorHAnsi" w:eastAsiaTheme="minorHAnsi" w:hAnsiTheme="minorHAnsi" w:cstheme="minorHAnsi"/>
          <w:color w:val="000000"/>
          <w:sz w:val="22"/>
          <w:lang w:bidi="ar-SA"/>
        </w:rPr>
        <w:t xml:space="preserve"> Sam postupak zaprimanja zahtjeva</w:t>
      </w:r>
      <w:r w:rsidR="00080CF0">
        <w:rPr>
          <w:rFonts w:asciiTheme="minorHAnsi" w:eastAsiaTheme="minorHAnsi" w:hAnsiTheme="minorHAnsi" w:cstheme="minorHAnsi"/>
          <w:color w:val="000000"/>
          <w:sz w:val="22"/>
          <w:lang w:bidi="ar-SA"/>
        </w:rPr>
        <w:t xml:space="preserve"> identičan je gore opisanom procesu te budući sustav i za ambalažni otpad u SPN-u </w:t>
      </w:r>
      <w:r w:rsidR="00782987">
        <w:rPr>
          <w:rFonts w:asciiTheme="minorHAnsi" w:eastAsiaTheme="minorHAnsi" w:hAnsiTheme="minorHAnsi" w:cstheme="minorHAnsi"/>
          <w:color w:val="000000"/>
          <w:sz w:val="22"/>
          <w:lang w:bidi="ar-SA"/>
        </w:rPr>
        <w:t xml:space="preserve">treba funkcionirati na isti način. </w:t>
      </w:r>
      <w:r w:rsidR="0066002F">
        <w:rPr>
          <w:rFonts w:asciiTheme="minorHAnsi" w:eastAsiaTheme="minorHAnsi" w:hAnsiTheme="minorHAnsi" w:cstheme="minorHAnsi"/>
          <w:color w:val="000000"/>
          <w:sz w:val="22"/>
          <w:lang w:bidi="ar-SA"/>
        </w:rPr>
        <w:t xml:space="preserve">Što se tiče kontrole dokumentacije, budući sustav i za ovu vrstu PKO-a mora </w:t>
      </w:r>
      <w:r w:rsidR="0066002F">
        <w:rPr>
          <w:rFonts w:asciiTheme="minorHAnsi" w:eastAsiaTheme="minorHAnsi" w:hAnsiTheme="minorHAnsi" w:cstheme="minorHAnsi"/>
          <w:color w:val="000000"/>
          <w:sz w:val="22"/>
          <w:lang w:bidi="ar-SA"/>
        </w:rPr>
        <w:lastRenderedPageBreak/>
        <w:t>podržati</w:t>
      </w:r>
      <w:r w:rsidR="00FA06C9">
        <w:rPr>
          <w:rFonts w:asciiTheme="minorHAnsi" w:eastAsiaTheme="minorHAnsi" w:hAnsiTheme="minorHAnsi" w:cstheme="minorHAnsi"/>
          <w:color w:val="000000"/>
          <w:sz w:val="22"/>
          <w:lang w:bidi="ar-SA"/>
        </w:rPr>
        <w:t xml:space="preserve"> mogućnost uvida u zapisnike nadzora u slučaju uočene nepravilnosti te mora omogućiti integraciju </w:t>
      </w:r>
      <w:r w:rsidR="00BD59A2">
        <w:rPr>
          <w:rFonts w:asciiTheme="minorHAnsi" w:eastAsiaTheme="minorHAnsi" w:hAnsiTheme="minorHAnsi" w:cstheme="minorHAnsi"/>
          <w:color w:val="000000"/>
          <w:sz w:val="22"/>
          <w:lang w:bidi="ar-SA"/>
        </w:rPr>
        <w:t>s drugim vanjskim sustavima radi kontrole vanjskih sudionika SPN-a.</w:t>
      </w:r>
      <w:r w:rsidR="00A866F1">
        <w:rPr>
          <w:rFonts w:asciiTheme="minorHAnsi" w:eastAsiaTheme="minorHAnsi" w:hAnsiTheme="minorHAnsi" w:cstheme="minorHAnsi"/>
          <w:color w:val="000000"/>
          <w:sz w:val="22"/>
          <w:lang w:bidi="ar-SA"/>
        </w:rPr>
        <w:t xml:space="preserve"> Završno, nakon </w:t>
      </w:r>
      <w:r w:rsidR="00206C69">
        <w:rPr>
          <w:rFonts w:asciiTheme="minorHAnsi" w:eastAsiaTheme="minorHAnsi" w:hAnsiTheme="minorHAnsi" w:cstheme="minorHAnsi"/>
          <w:color w:val="000000"/>
          <w:sz w:val="22"/>
          <w:lang w:bidi="ar-SA"/>
        </w:rPr>
        <w:t>izdavanja računa (obrađivači)</w:t>
      </w:r>
      <w:r w:rsidR="00535AEC">
        <w:rPr>
          <w:rFonts w:asciiTheme="minorHAnsi" w:eastAsiaTheme="minorHAnsi" w:hAnsiTheme="minorHAnsi" w:cstheme="minorHAnsi"/>
          <w:color w:val="000000"/>
          <w:sz w:val="22"/>
          <w:lang w:bidi="ar-SA"/>
        </w:rPr>
        <w:t xml:space="preserve"> ili provedenog naloga za plaćanje (ostali) </w:t>
      </w:r>
      <w:r w:rsidR="0022038A">
        <w:rPr>
          <w:rFonts w:asciiTheme="minorHAnsi" w:eastAsiaTheme="minorHAnsi" w:hAnsiTheme="minorHAnsi" w:cstheme="minorHAnsi"/>
          <w:color w:val="000000"/>
          <w:sz w:val="22"/>
          <w:lang w:bidi="ar-SA"/>
        </w:rPr>
        <w:t>potrebno je iz ERP-a dobiti potvrdu obavljene aktivnosti te, kako je već ranije opisano, arhivirati predmet.</w:t>
      </w:r>
    </w:p>
    <w:p w14:paraId="4891A109" w14:textId="0A9F4FA5" w:rsidR="001B1C47" w:rsidRDefault="001B1C47" w:rsidP="00C102DD">
      <w:pPr>
        <w:spacing w:line="254" w:lineRule="auto"/>
        <w:rPr>
          <w:rFonts w:asciiTheme="minorHAnsi" w:eastAsiaTheme="minorHAnsi" w:hAnsiTheme="minorHAnsi" w:cstheme="minorHAnsi"/>
          <w:color w:val="000000"/>
          <w:sz w:val="22"/>
          <w:lang w:bidi="ar-SA"/>
        </w:rPr>
      </w:pPr>
      <w:bookmarkStart w:id="68" w:name="_Hlk46430519"/>
      <w:r>
        <w:rPr>
          <w:rFonts w:asciiTheme="minorHAnsi" w:eastAsiaTheme="minorHAnsi" w:hAnsiTheme="minorHAnsi" w:cstheme="minorHAnsi"/>
          <w:color w:val="000000"/>
          <w:sz w:val="22"/>
          <w:lang w:bidi="ar-SA"/>
        </w:rPr>
        <w:t xml:space="preserve">Dodatno, u slučaju ambalažnog otpada u SPN-u, </w:t>
      </w:r>
      <w:r w:rsidR="008A7CB1">
        <w:rPr>
          <w:rFonts w:asciiTheme="minorHAnsi" w:eastAsiaTheme="minorHAnsi" w:hAnsiTheme="minorHAnsi" w:cstheme="minorHAnsi"/>
          <w:color w:val="000000"/>
          <w:sz w:val="22"/>
          <w:lang w:bidi="ar-SA"/>
        </w:rPr>
        <w:t>Sektor PKO-a upravlja i opremom</w:t>
      </w:r>
      <w:r w:rsidR="006F7ABB">
        <w:rPr>
          <w:rFonts w:asciiTheme="minorHAnsi" w:eastAsiaTheme="minorHAnsi" w:hAnsiTheme="minorHAnsi" w:cstheme="minorHAnsi"/>
          <w:color w:val="000000"/>
          <w:sz w:val="22"/>
          <w:lang w:bidi="ar-SA"/>
        </w:rPr>
        <w:t xml:space="preserve"> (vrećice, vezice, naljepnice, čitači) nužnom za adekvatno prikupljanje, prijenos i obradu ambalažnog otpada u SPN-u. </w:t>
      </w:r>
      <w:r w:rsidR="003F3B0C">
        <w:rPr>
          <w:rFonts w:asciiTheme="minorHAnsi" w:eastAsiaTheme="minorHAnsi" w:hAnsiTheme="minorHAnsi" w:cstheme="minorHAnsi"/>
          <w:color w:val="000000"/>
          <w:sz w:val="22"/>
          <w:lang w:bidi="ar-SA"/>
        </w:rPr>
        <w:t>U suradnji sa Sektorom nabave Fonda, provodi se postupak javne nabave opreme koja se zatim, prema ugovoru o nabavi opreme za SPN, naručuje od isporučitelja opreme te se ona distribuira prema ključnim dionicima procesa. Unutar istog procesa, upravlja se i životnim ciklusom čitača kodova kao djelomično specifičnom aktivnošću jer je riječ o robi koju je periodički potrebno servisirati.</w:t>
      </w:r>
    </w:p>
    <w:p w14:paraId="22D42DD1" w14:textId="4230BCC4" w:rsidR="008E411F" w:rsidRPr="003F3B0C" w:rsidRDefault="003F3B0C" w:rsidP="00C102DD">
      <w:pPr>
        <w:spacing w:line="254" w:lineRule="auto"/>
        <w:rPr>
          <w:rFonts w:asciiTheme="minorHAnsi" w:eastAsiaTheme="minorHAnsi" w:hAnsiTheme="minorHAnsi" w:cstheme="minorHAnsi"/>
          <w:color w:val="000000"/>
          <w:sz w:val="22"/>
          <w:lang w:bidi="ar-SA"/>
        </w:rPr>
      </w:pPr>
      <w:r>
        <w:rPr>
          <w:rFonts w:asciiTheme="minorHAnsi" w:eastAsiaTheme="minorHAnsi" w:hAnsiTheme="minorHAnsi" w:cstheme="minorHAnsi"/>
          <w:color w:val="000000"/>
          <w:sz w:val="22"/>
          <w:lang w:bidi="ar-SA"/>
        </w:rPr>
        <w:t xml:space="preserve">Na kraju, bitno je napomenuti da Sektor PKO vodi i evidenciju uređaja za povrat ambalaže (takozvani RVM-ovi), daje suglasnost za njihovo korištenje te prati povratne količine izradom, prijenosom i očitanjem posebnih </w:t>
      </w:r>
      <w:r w:rsidRPr="003F3B0C">
        <w:rPr>
          <w:rFonts w:asciiTheme="minorHAnsi" w:eastAsiaTheme="minorHAnsi" w:hAnsiTheme="minorHAnsi" w:cstheme="minorHAnsi"/>
          <w:i/>
          <w:iCs/>
          <w:color w:val="000000"/>
          <w:sz w:val="22"/>
          <w:lang w:bidi="ar-SA"/>
        </w:rPr>
        <w:t xml:space="preserve">Bin </w:t>
      </w:r>
      <w:proofErr w:type="spellStart"/>
      <w:r w:rsidRPr="003F3B0C">
        <w:rPr>
          <w:rFonts w:asciiTheme="minorHAnsi" w:eastAsiaTheme="minorHAnsi" w:hAnsiTheme="minorHAnsi" w:cstheme="minorHAnsi"/>
          <w:i/>
          <w:iCs/>
          <w:color w:val="000000"/>
          <w:sz w:val="22"/>
          <w:lang w:bidi="ar-SA"/>
        </w:rPr>
        <w:t>Ticket</w:t>
      </w:r>
      <w:proofErr w:type="spellEnd"/>
      <w:r w:rsidRPr="003F3B0C">
        <w:rPr>
          <w:rFonts w:asciiTheme="minorHAnsi" w:eastAsiaTheme="minorHAnsi" w:hAnsiTheme="minorHAnsi" w:cstheme="minorHAnsi"/>
          <w:color w:val="000000"/>
          <w:sz w:val="22"/>
          <w:lang w:bidi="ar-SA"/>
        </w:rPr>
        <w:t xml:space="preserve"> kodova. Dugoročni plan Fonda jest </w:t>
      </w:r>
      <w:proofErr w:type="spellStart"/>
      <w:r>
        <w:rPr>
          <w:rFonts w:asciiTheme="minorHAnsi" w:eastAsiaTheme="minorHAnsi" w:hAnsiTheme="minorHAnsi" w:cstheme="minorHAnsi"/>
          <w:color w:val="000000"/>
          <w:sz w:val="22"/>
          <w:lang w:bidi="ar-SA"/>
        </w:rPr>
        <w:t>povečati</w:t>
      </w:r>
      <w:proofErr w:type="spellEnd"/>
      <w:r>
        <w:rPr>
          <w:rFonts w:asciiTheme="minorHAnsi" w:eastAsiaTheme="minorHAnsi" w:hAnsiTheme="minorHAnsi" w:cstheme="minorHAnsi"/>
          <w:color w:val="000000"/>
          <w:sz w:val="22"/>
          <w:lang w:bidi="ar-SA"/>
        </w:rPr>
        <w:t xml:space="preserve"> udio RVM-ova u ukupnom povratu ambalaže jer isti, dodatno u budućnosti nadograđen tehnologijama poput IoT-a, čini temelj za proaktivnim upravljanjem ambalažom u SPN-u.</w:t>
      </w:r>
    </w:p>
    <w:bookmarkEnd w:id="68"/>
    <w:p w14:paraId="15C3DBFB" w14:textId="3A7C6387" w:rsidR="00C102DD" w:rsidRPr="008C66C3" w:rsidRDefault="008C66C3" w:rsidP="00834D79">
      <w:pPr>
        <w:pStyle w:val="Naslov4"/>
        <w:numPr>
          <w:ilvl w:val="3"/>
          <w:numId w:val="36"/>
        </w:numPr>
      </w:pPr>
      <w:r w:rsidRPr="008C66C3">
        <w:t>Nadzor PKO</w:t>
      </w:r>
    </w:p>
    <w:p w14:paraId="510311BA" w14:textId="4401DEAF" w:rsidR="008C66C3" w:rsidRDefault="00BB0651" w:rsidP="00C102DD">
      <w:pPr>
        <w:spacing w:line="254" w:lineRule="auto"/>
        <w:rPr>
          <w:rFonts w:asciiTheme="minorHAnsi" w:eastAsiaTheme="minorHAnsi" w:hAnsiTheme="minorHAnsi" w:cstheme="minorHAnsi"/>
          <w:color w:val="000000"/>
          <w:sz w:val="22"/>
          <w:lang w:bidi="ar-SA"/>
        </w:rPr>
      </w:pPr>
      <w:bookmarkStart w:id="69" w:name="_Hlk46430836"/>
      <w:r>
        <w:rPr>
          <w:rFonts w:asciiTheme="minorHAnsi" w:eastAsiaTheme="minorHAnsi" w:hAnsiTheme="minorHAnsi" w:cstheme="minorHAnsi"/>
          <w:color w:val="000000"/>
          <w:sz w:val="22"/>
          <w:lang w:bidi="ar-SA"/>
        </w:rPr>
        <w:t>Nadzor PKO-a sljedeći je važan proces u gospodarenju posebnim kategorijama otpada. Proces se u svojoj naravi zasniva na udaljenim i/ili direktnim nadzorima na lokacijama pojedinih dionika procesa gospodarenja PKO. Ukoliko se nadzor obavlja na lokacijama dionika, o tome se izrađuje plan. Budući podsustav, u integraciji s DMS sustavom Fonda, mora omogućiti upravljanje i postupanje s putnim nalozima koji su rezultat izrade plana nadzora te podloga za izlazak na teren i obračun nastalih troškova.</w:t>
      </w:r>
    </w:p>
    <w:p w14:paraId="0D29B484" w14:textId="27755768" w:rsidR="00BB0651" w:rsidRDefault="00BB0651" w:rsidP="00C102DD">
      <w:pPr>
        <w:spacing w:line="254" w:lineRule="auto"/>
        <w:rPr>
          <w:rFonts w:asciiTheme="minorHAnsi" w:eastAsiaTheme="minorHAnsi" w:hAnsiTheme="minorHAnsi" w:cstheme="minorHAnsi"/>
          <w:color w:val="000000"/>
          <w:sz w:val="22"/>
          <w:lang w:bidi="ar-SA"/>
        </w:rPr>
      </w:pPr>
      <w:r>
        <w:rPr>
          <w:rFonts w:asciiTheme="minorHAnsi" w:eastAsiaTheme="minorHAnsi" w:hAnsiTheme="minorHAnsi" w:cstheme="minorHAnsi"/>
          <w:color w:val="000000"/>
          <w:sz w:val="22"/>
          <w:lang w:bidi="ar-SA"/>
        </w:rPr>
        <w:t>Sustav nadalje mora podržati postupak nadzora kroz neku od sljedećih metoda, a koje ovise o tipu nadzora i korisnika:</w:t>
      </w:r>
    </w:p>
    <w:p w14:paraId="5BA6F9E9" w14:textId="18AE02F2" w:rsidR="00BB0651" w:rsidRDefault="00BB0651" w:rsidP="00BB0651">
      <w:pPr>
        <w:pStyle w:val="Odlomakpopisa"/>
        <w:numPr>
          <w:ilvl w:val="0"/>
          <w:numId w:val="34"/>
        </w:numPr>
        <w:spacing w:line="254" w:lineRule="auto"/>
        <w:rPr>
          <w:rFonts w:asciiTheme="minorHAnsi" w:eastAsiaTheme="minorHAnsi" w:hAnsiTheme="minorHAnsi" w:cstheme="minorHAnsi"/>
          <w:color w:val="000000"/>
          <w:sz w:val="22"/>
          <w:lang w:bidi="ar-SA"/>
        </w:rPr>
      </w:pPr>
      <w:r>
        <w:rPr>
          <w:rFonts w:asciiTheme="minorHAnsi" w:eastAsiaTheme="minorHAnsi" w:hAnsiTheme="minorHAnsi" w:cstheme="minorHAnsi"/>
          <w:color w:val="000000"/>
          <w:sz w:val="22"/>
          <w:lang w:bidi="ar-SA"/>
        </w:rPr>
        <w:t>Nadzor putem bar kod čitača</w:t>
      </w:r>
    </w:p>
    <w:p w14:paraId="66B3B6C8" w14:textId="136A9421" w:rsidR="00BB0651" w:rsidRDefault="00BB0651" w:rsidP="00BB0651">
      <w:pPr>
        <w:pStyle w:val="Odlomakpopisa"/>
        <w:numPr>
          <w:ilvl w:val="0"/>
          <w:numId w:val="34"/>
        </w:numPr>
        <w:spacing w:line="254" w:lineRule="auto"/>
        <w:rPr>
          <w:rFonts w:asciiTheme="minorHAnsi" w:eastAsiaTheme="minorHAnsi" w:hAnsiTheme="minorHAnsi" w:cstheme="minorHAnsi"/>
          <w:color w:val="000000"/>
          <w:sz w:val="22"/>
          <w:lang w:bidi="ar-SA"/>
        </w:rPr>
      </w:pPr>
      <w:r>
        <w:rPr>
          <w:rFonts w:asciiTheme="minorHAnsi" w:eastAsiaTheme="minorHAnsi" w:hAnsiTheme="minorHAnsi" w:cstheme="minorHAnsi"/>
          <w:color w:val="000000"/>
          <w:sz w:val="22"/>
          <w:lang w:bidi="ar-SA"/>
        </w:rPr>
        <w:t>Nadzor uvidom u prateću dokumentaciju</w:t>
      </w:r>
    </w:p>
    <w:p w14:paraId="7AC17FA4" w14:textId="36F16222" w:rsidR="00BB0651" w:rsidRDefault="00BB0651" w:rsidP="00BB0651">
      <w:pPr>
        <w:pStyle w:val="Odlomakpopisa"/>
        <w:numPr>
          <w:ilvl w:val="0"/>
          <w:numId w:val="34"/>
        </w:numPr>
        <w:spacing w:line="254" w:lineRule="auto"/>
        <w:rPr>
          <w:rFonts w:asciiTheme="minorHAnsi" w:eastAsiaTheme="minorHAnsi" w:hAnsiTheme="minorHAnsi" w:cstheme="minorHAnsi"/>
          <w:color w:val="000000"/>
          <w:sz w:val="22"/>
          <w:lang w:bidi="ar-SA"/>
        </w:rPr>
      </w:pPr>
      <w:r>
        <w:rPr>
          <w:rFonts w:asciiTheme="minorHAnsi" w:eastAsiaTheme="minorHAnsi" w:hAnsiTheme="minorHAnsi" w:cstheme="minorHAnsi"/>
          <w:color w:val="000000"/>
          <w:sz w:val="22"/>
          <w:lang w:bidi="ar-SA"/>
        </w:rPr>
        <w:t>Nadzor uvidom u stanje blagajne</w:t>
      </w:r>
    </w:p>
    <w:p w14:paraId="654E7B54" w14:textId="52C20DA1" w:rsidR="00B42748" w:rsidRDefault="00B42748" w:rsidP="00BB0651">
      <w:pPr>
        <w:pStyle w:val="Odlomakpopisa"/>
        <w:numPr>
          <w:ilvl w:val="0"/>
          <w:numId w:val="34"/>
        </w:numPr>
        <w:spacing w:line="254" w:lineRule="auto"/>
        <w:rPr>
          <w:rFonts w:asciiTheme="minorHAnsi" w:eastAsiaTheme="minorHAnsi" w:hAnsiTheme="minorHAnsi" w:cstheme="minorHAnsi"/>
          <w:color w:val="000000"/>
          <w:sz w:val="22"/>
          <w:lang w:bidi="ar-SA"/>
        </w:rPr>
      </w:pPr>
      <w:r>
        <w:rPr>
          <w:rFonts w:asciiTheme="minorHAnsi" w:eastAsiaTheme="minorHAnsi" w:hAnsiTheme="minorHAnsi" w:cstheme="minorHAnsi"/>
          <w:color w:val="000000"/>
          <w:sz w:val="22"/>
          <w:lang w:bidi="ar-SA"/>
        </w:rPr>
        <w:t>Nadzor uvidom u skladišno stanje</w:t>
      </w:r>
    </w:p>
    <w:p w14:paraId="7991B5B9" w14:textId="6AD9BF9A" w:rsidR="00B42748" w:rsidRDefault="00B42748" w:rsidP="00BB0651">
      <w:pPr>
        <w:pStyle w:val="Odlomakpopisa"/>
        <w:numPr>
          <w:ilvl w:val="0"/>
          <w:numId w:val="34"/>
        </w:numPr>
        <w:spacing w:line="254" w:lineRule="auto"/>
        <w:rPr>
          <w:rFonts w:asciiTheme="minorHAnsi" w:eastAsiaTheme="minorHAnsi" w:hAnsiTheme="minorHAnsi" w:cstheme="minorHAnsi"/>
          <w:color w:val="000000"/>
          <w:sz w:val="22"/>
          <w:lang w:bidi="ar-SA"/>
        </w:rPr>
      </w:pPr>
      <w:r>
        <w:rPr>
          <w:rFonts w:asciiTheme="minorHAnsi" w:eastAsiaTheme="minorHAnsi" w:hAnsiTheme="minorHAnsi" w:cstheme="minorHAnsi"/>
          <w:color w:val="000000"/>
          <w:sz w:val="22"/>
          <w:lang w:bidi="ar-SA"/>
        </w:rPr>
        <w:t>Kontrolom ulaznih isporuka PKO vanjskih sudionika procesa</w:t>
      </w:r>
    </w:p>
    <w:p w14:paraId="3E985ECC" w14:textId="3895B67B" w:rsidR="00B42748" w:rsidRPr="00B42748" w:rsidRDefault="00B42748" w:rsidP="00B42748">
      <w:pPr>
        <w:spacing w:line="254" w:lineRule="auto"/>
        <w:rPr>
          <w:rFonts w:asciiTheme="minorHAnsi" w:eastAsiaTheme="minorHAnsi" w:hAnsiTheme="minorHAnsi" w:cstheme="minorHAnsi"/>
          <w:color w:val="000000"/>
          <w:sz w:val="22"/>
          <w:lang w:bidi="ar-SA"/>
        </w:rPr>
      </w:pPr>
      <w:r>
        <w:rPr>
          <w:rFonts w:asciiTheme="minorHAnsi" w:eastAsiaTheme="minorHAnsi" w:hAnsiTheme="minorHAnsi" w:cstheme="minorHAnsi"/>
          <w:color w:val="000000"/>
          <w:sz w:val="22"/>
          <w:lang w:bidi="ar-SA"/>
        </w:rPr>
        <w:t xml:space="preserve">Nakon provedenog nadzora, kroz sustav je nužno osigurati mogućnost izrade adekvatnih zapisnika koji se dalje </w:t>
      </w:r>
      <w:r w:rsidRPr="00EB0BD0">
        <w:rPr>
          <w:rFonts w:asciiTheme="minorHAnsi" w:eastAsiaTheme="minorHAnsi" w:hAnsiTheme="minorHAnsi" w:cstheme="minorHAnsi"/>
          <w:color w:val="000000"/>
          <w:sz w:val="22"/>
          <w:lang w:bidi="ar-SA"/>
        </w:rPr>
        <w:t>trebaju integrirati u poslovne procese podržane DMS sustavom. Ti zapisnici, kako je već ranije spomenuto,</w:t>
      </w:r>
      <w:r>
        <w:rPr>
          <w:rFonts w:asciiTheme="minorHAnsi" w:eastAsiaTheme="minorHAnsi" w:hAnsiTheme="minorHAnsi" w:cstheme="minorHAnsi"/>
          <w:color w:val="000000"/>
          <w:sz w:val="22"/>
          <w:lang w:bidi="ar-SA"/>
        </w:rPr>
        <w:t xml:space="preserve"> </w:t>
      </w:r>
      <w:r w:rsidR="00EB0BD0">
        <w:rPr>
          <w:rFonts w:asciiTheme="minorHAnsi" w:eastAsiaTheme="minorHAnsi" w:hAnsiTheme="minorHAnsi" w:cstheme="minorHAnsi"/>
          <w:color w:val="000000"/>
          <w:sz w:val="22"/>
          <w:lang w:bidi="ar-SA"/>
        </w:rPr>
        <w:t>koriste se kao dio dokumentacije u procesu upravljanja PKO-om.</w:t>
      </w:r>
    </w:p>
    <w:bookmarkEnd w:id="69"/>
    <w:p w14:paraId="3D8B3506" w14:textId="1A638667" w:rsidR="00F64206" w:rsidRDefault="008C66C3" w:rsidP="00834D79">
      <w:pPr>
        <w:pStyle w:val="Naslov4"/>
        <w:numPr>
          <w:ilvl w:val="3"/>
          <w:numId w:val="36"/>
        </w:numPr>
      </w:pPr>
      <w:r>
        <w:t>Analiza i izvještavanje</w:t>
      </w:r>
    </w:p>
    <w:p w14:paraId="7727EBCB" w14:textId="14DAC10F" w:rsidR="008C66C3" w:rsidRDefault="00B7044D" w:rsidP="004802D6">
      <w:pPr>
        <w:spacing w:line="254" w:lineRule="auto"/>
        <w:rPr>
          <w:rFonts w:asciiTheme="minorHAnsi" w:eastAsiaTheme="minorHAnsi" w:hAnsiTheme="minorHAnsi" w:cstheme="minorHAnsi"/>
          <w:color w:val="000000"/>
          <w:sz w:val="22"/>
          <w:lang w:bidi="ar-SA"/>
        </w:rPr>
      </w:pPr>
      <w:r>
        <w:rPr>
          <w:rFonts w:asciiTheme="minorHAnsi" w:eastAsiaTheme="minorHAnsi" w:hAnsiTheme="minorHAnsi" w:cstheme="minorHAnsi"/>
          <w:color w:val="000000"/>
          <w:sz w:val="22"/>
          <w:lang w:bidi="ar-SA"/>
        </w:rPr>
        <w:t xml:space="preserve">Zaposlenici Sektora PKO-a u svom radu </w:t>
      </w:r>
      <w:r w:rsidR="00D56D0A">
        <w:rPr>
          <w:rFonts w:asciiTheme="minorHAnsi" w:eastAsiaTheme="minorHAnsi" w:hAnsiTheme="minorHAnsi" w:cstheme="minorHAnsi"/>
          <w:color w:val="000000"/>
          <w:sz w:val="22"/>
          <w:lang w:bidi="ar-SA"/>
        </w:rPr>
        <w:t xml:space="preserve">imaju obvezu provođenja analize poslovanja i izrade pratećih izvještaja temeljem </w:t>
      </w:r>
      <w:r w:rsidR="002835C5">
        <w:rPr>
          <w:rFonts w:asciiTheme="minorHAnsi" w:eastAsiaTheme="minorHAnsi" w:hAnsiTheme="minorHAnsi" w:cstheme="minorHAnsi"/>
          <w:color w:val="000000"/>
          <w:sz w:val="22"/>
          <w:lang w:bidi="ar-SA"/>
        </w:rPr>
        <w:t>primljenog zahtjeva ili temeljem unaprijed definiranih zakonskih obveza (npr. mjesečna, kvartalna ili godišnja izviješća).</w:t>
      </w:r>
    </w:p>
    <w:p w14:paraId="272D20B6" w14:textId="507289E9" w:rsidR="002835C5" w:rsidRPr="004802D6" w:rsidRDefault="002835C5" w:rsidP="004802D6">
      <w:pPr>
        <w:spacing w:line="254" w:lineRule="auto"/>
        <w:rPr>
          <w:rFonts w:asciiTheme="minorHAnsi" w:eastAsiaTheme="minorHAnsi" w:hAnsiTheme="minorHAnsi" w:cstheme="minorHAnsi"/>
          <w:color w:val="000000"/>
          <w:sz w:val="22"/>
          <w:lang w:bidi="ar-SA"/>
        </w:rPr>
      </w:pPr>
      <w:r>
        <w:rPr>
          <w:rFonts w:asciiTheme="minorHAnsi" w:eastAsiaTheme="minorHAnsi" w:hAnsiTheme="minorHAnsi" w:cstheme="minorHAnsi"/>
          <w:color w:val="000000"/>
          <w:sz w:val="22"/>
          <w:lang w:bidi="ar-SA"/>
        </w:rPr>
        <w:t xml:space="preserve">Budući </w:t>
      </w:r>
      <w:r w:rsidR="00D52562">
        <w:rPr>
          <w:rFonts w:asciiTheme="minorHAnsi" w:eastAsiaTheme="minorHAnsi" w:hAnsiTheme="minorHAnsi" w:cstheme="minorHAnsi"/>
          <w:color w:val="000000"/>
          <w:sz w:val="22"/>
          <w:lang w:bidi="ar-SA"/>
        </w:rPr>
        <w:t xml:space="preserve">sustav mora zaposlenicima Sektora PKO-a omogućiti uvid u sve </w:t>
      </w:r>
      <w:proofErr w:type="spellStart"/>
      <w:r w:rsidR="00D52562">
        <w:rPr>
          <w:rFonts w:asciiTheme="minorHAnsi" w:eastAsiaTheme="minorHAnsi" w:hAnsiTheme="minorHAnsi" w:cstheme="minorHAnsi"/>
          <w:color w:val="000000"/>
          <w:sz w:val="22"/>
          <w:lang w:bidi="ar-SA"/>
        </w:rPr>
        <w:t>relevante</w:t>
      </w:r>
      <w:proofErr w:type="spellEnd"/>
      <w:r w:rsidR="00D52562">
        <w:rPr>
          <w:rFonts w:asciiTheme="minorHAnsi" w:eastAsiaTheme="minorHAnsi" w:hAnsiTheme="minorHAnsi" w:cstheme="minorHAnsi"/>
          <w:color w:val="000000"/>
          <w:sz w:val="22"/>
          <w:lang w:bidi="ar-SA"/>
        </w:rPr>
        <w:t xml:space="preserve"> podatke </w:t>
      </w:r>
      <w:r w:rsidR="00681832">
        <w:rPr>
          <w:rFonts w:asciiTheme="minorHAnsi" w:eastAsiaTheme="minorHAnsi" w:hAnsiTheme="minorHAnsi" w:cstheme="minorHAnsi"/>
          <w:color w:val="000000"/>
          <w:sz w:val="22"/>
          <w:lang w:bidi="ar-SA"/>
        </w:rPr>
        <w:t xml:space="preserve">o poslovanju Fonda i svih drugih dionika poslovnog procesa gospodarenja posebnim kategorijama otpada </w:t>
      </w:r>
      <w:r w:rsidR="00A46351">
        <w:rPr>
          <w:rFonts w:asciiTheme="minorHAnsi" w:eastAsiaTheme="minorHAnsi" w:hAnsiTheme="minorHAnsi" w:cstheme="minorHAnsi"/>
          <w:color w:val="000000"/>
          <w:sz w:val="22"/>
          <w:lang w:bidi="ar-SA"/>
        </w:rPr>
        <w:t xml:space="preserve">putem adekvatnih web sučelja, a koji, povezani </w:t>
      </w:r>
      <w:r w:rsidR="006A3E2C">
        <w:rPr>
          <w:rFonts w:asciiTheme="minorHAnsi" w:eastAsiaTheme="minorHAnsi" w:hAnsiTheme="minorHAnsi" w:cstheme="minorHAnsi"/>
          <w:color w:val="000000"/>
          <w:sz w:val="22"/>
          <w:lang w:bidi="ar-SA"/>
        </w:rPr>
        <w:t>sa svim relevantnim izvorima podataka (konkretizacija izvora podataka obavit će se u dijelu projekta izrade modela sustava)</w:t>
      </w:r>
      <w:r w:rsidR="00D02BE8">
        <w:rPr>
          <w:rFonts w:asciiTheme="minorHAnsi" w:eastAsiaTheme="minorHAnsi" w:hAnsiTheme="minorHAnsi" w:cstheme="minorHAnsi"/>
          <w:color w:val="000000"/>
          <w:sz w:val="22"/>
          <w:lang w:bidi="ar-SA"/>
        </w:rPr>
        <w:t xml:space="preserve"> daju cjelovitu sliku poslovanja</w:t>
      </w:r>
      <w:r w:rsidR="00D22BDF">
        <w:rPr>
          <w:rFonts w:asciiTheme="minorHAnsi" w:eastAsiaTheme="minorHAnsi" w:hAnsiTheme="minorHAnsi" w:cstheme="minorHAnsi"/>
          <w:color w:val="000000"/>
          <w:sz w:val="22"/>
          <w:lang w:bidi="ar-SA"/>
        </w:rPr>
        <w:t xml:space="preserve"> za analizu</w:t>
      </w:r>
      <w:r w:rsidR="00D02BE8">
        <w:rPr>
          <w:rFonts w:asciiTheme="minorHAnsi" w:eastAsiaTheme="minorHAnsi" w:hAnsiTheme="minorHAnsi" w:cstheme="minorHAnsi"/>
          <w:color w:val="000000"/>
          <w:sz w:val="22"/>
          <w:lang w:bidi="ar-SA"/>
        </w:rPr>
        <w:t xml:space="preserve">. Sustav nadalje treba omogućiti </w:t>
      </w:r>
      <w:r w:rsidR="00D22BDF">
        <w:rPr>
          <w:rFonts w:asciiTheme="minorHAnsi" w:eastAsiaTheme="minorHAnsi" w:hAnsiTheme="minorHAnsi" w:cstheme="minorHAnsi"/>
          <w:color w:val="000000"/>
          <w:sz w:val="22"/>
          <w:lang w:bidi="ar-SA"/>
        </w:rPr>
        <w:t>izradu predefiniranih izvještaja (</w:t>
      </w:r>
      <w:r w:rsidR="00420536">
        <w:rPr>
          <w:rFonts w:asciiTheme="minorHAnsi" w:eastAsiaTheme="minorHAnsi" w:hAnsiTheme="minorHAnsi" w:cstheme="minorHAnsi"/>
          <w:color w:val="000000"/>
          <w:sz w:val="22"/>
          <w:lang w:bidi="ar-SA"/>
        </w:rPr>
        <w:t>u slučaju zakonski definiranih obveza) ili izvještaja u slobodnom formatu</w:t>
      </w:r>
      <w:r w:rsidR="0083397E">
        <w:rPr>
          <w:rFonts w:asciiTheme="minorHAnsi" w:eastAsiaTheme="minorHAnsi" w:hAnsiTheme="minorHAnsi" w:cstheme="minorHAnsi"/>
          <w:color w:val="000000"/>
          <w:sz w:val="22"/>
          <w:lang w:bidi="ar-SA"/>
        </w:rPr>
        <w:t>.</w:t>
      </w:r>
    </w:p>
    <w:p w14:paraId="5E896BAD" w14:textId="6AC3C4BA" w:rsidR="008C66C3" w:rsidRDefault="008C66C3" w:rsidP="00834D79">
      <w:pPr>
        <w:pStyle w:val="Naslov4"/>
        <w:numPr>
          <w:ilvl w:val="3"/>
          <w:numId w:val="36"/>
        </w:numPr>
      </w:pPr>
      <w:r>
        <w:lastRenderedPageBreak/>
        <w:t>Ostale integracije</w:t>
      </w:r>
    </w:p>
    <w:p w14:paraId="3E51760A" w14:textId="77777777" w:rsidR="00675C8A" w:rsidRDefault="004802D6" w:rsidP="004802D6">
      <w:pPr>
        <w:spacing w:line="254" w:lineRule="auto"/>
        <w:rPr>
          <w:rFonts w:asciiTheme="minorHAnsi" w:eastAsiaTheme="minorHAnsi" w:hAnsiTheme="minorHAnsi" w:cstheme="minorHAnsi"/>
          <w:color w:val="000000"/>
          <w:sz w:val="22"/>
          <w:lang w:bidi="ar-SA"/>
        </w:rPr>
      </w:pPr>
      <w:r w:rsidRPr="004802D6">
        <w:rPr>
          <w:rFonts w:asciiTheme="minorHAnsi" w:eastAsiaTheme="minorHAnsi" w:hAnsiTheme="minorHAnsi" w:cstheme="minorHAnsi"/>
          <w:color w:val="000000"/>
          <w:sz w:val="22"/>
          <w:lang w:bidi="ar-SA"/>
        </w:rPr>
        <w:t>Kako bi se osigura</w:t>
      </w:r>
      <w:r>
        <w:rPr>
          <w:rFonts w:asciiTheme="minorHAnsi" w:eastAsiaTheme="minorHAnsi" w:hAnsiTheme="minorHAnsi" w:cstheme="minorHAnsi"/>
          <w:color w:val="000000"/>
          <w:sz w:val="22"/>
          <w:lang w:bidi="ar-SA"/>
        </w:rPr>
        <w:t xml:space="preserve">o cjelovito funkcioniranje </w:t>
      </w:r>
      <w:r w:rsidR="004B5555">
        <w:rPr>
          <w:rFonts w:asciiTheme="minorHAnsi" w:eastAsiaTheme="minorHAnsi" w:hAnsiTheme="minorHAnsi" w:cstheme="minorHAnsi"/>
          <w:color w:val="000000"/>
          <w:sz w:val="22"/>
          <w:lang w:bidi="ar-SA"/>
        </w:rPr>
        <w:t xml:space="preserve">poslova Sektora PKO, budući podsustav za </w:t>
      </w:r>
      <w:r w:rsidR="008C229F">
        <w:rPr>
          <w:rFonts w:asciiTheme="minorHAnsi" w:eastAsiaTheme="minorHAnsi" w:hAnsiTheme="minorHAnsi" w:cstheme="minorHAnsi"/>
          <w:color w:val="000000"/>
          <w:sz w:val="22"/>
          <w:lang w:bidi="ar-SA"/>
        </w:rPr>
        <w:t xml:space="preserve">gospodarenje posebnim kategorijama otpada </w:t>
      </w:r>
      <w:r w:rsidR="00675C8A">
        <w:rPr>
          <w:rFonts w:asciiTheme="minorHAnsi" w:eastAsiaTheme="minorHAnsi" w:hAnsiTheme="minorHAnsi" w:cstheme="minorHAnsi"/>
          <w:color w:val="000000"/>
          <w:sz w:val="22"/>
          <w:lang w:bidi="ar-SA"/>
        </w:rPr>
        <w:t>mora biti integriran i s druga 2 podsustava koji su elementi ovog projektnog zadatka i to:</w:t>
      </w:r>
    </w:p>
    <w:p w14:paraId="3286B7D1" w14:textId="2E688979" w:rsidR="00D05B7E" w:rsidRPr="00D05B7E" w:rsidRDefault="00596070" w:rsidP="00D05B7E">
      <w:pPr>
        <w:pStyle w:val="Odlomakpopisa"/>
        <w:numPr>
          <w:ilvl w:val="0"/>
          <w:numId w:val="34"/>
        </w:numPr>
        <w:spacing w:line="254" w:lineRule="auto"/>
        <w:rPr>
          <w:rFonts w:asciiTheme="minorHAnsi" w:eastAsiaTheme="minorHAnsi" w:hAnsiTheme="minorHAnsi" w:cstheme="minorHAnsi"/>
          <w:color w:val="000000"/>
          <w:sz w:val="22"/>
          <w:lang w:bidi="ar-SA"/>
        </w:rPr>
      </w:pPr>
      <w:r>
        <w:rPr>
          <w:rFonts w:asciiTheme="minorHAnsi" w:eastAsiaTheme="minorHAnsi" w:hAnsiTheme="minorHAnsi" w:cstheme="minorHAnsi"/>
          <w:color w:val="000000"/>
          <w:sz w:val="22"/>
          <w:lang w:bidi="ar-SA"/>
        </w:rPr>
        <w:t>Registar ugovora</w:t>
      </w:r>
      <w:r w:rsidR="00D05B7E">
        <w:rPr>
          <w:rFonts w:asciiTheme="minorHAnsi" w:eastAsiaTheme="minorHAnsi" w:hAnsiTheme="minorHAnsi" w:cstheme="minorHAnsi"/>
          <w:color w:val="000000"/>
          <w:sz w:val="22"/>
          <w:lang w:bidi="ar-SA"/>
        </w:rPr>
        <w:t xml:space="preserve"> – zaposlenici Sektora PKO</w:t>
      </w:r>
      <w:r w:rsidR="00A86811">
        <w:rPr>
          <w:rFonts w:asciiTheme="minorHAnsi" w:eastAsiaTheme="minorHAnsi" w:hAnsiTheme="minorHAnsi" w:cstheme="minorHAnsi"/>
          <w:color w:val="000000"/>
          <w:sz w:val="22"/>
          <w:lang w:bidi="ar-SA"/>
        </w:rPr>
        <w:t xml:space="preserve"> sudjeluju u </w:t>
      </w:r>
      <w:r w:rsidR="00CB4949">
        <w:rPr>
          <w:rFonts w:asciiTheme="minorHAnsi" w:eastAsiaTheme="minorHAnsi" w:hAnsiTheme="minorHAnsi" w:cstheme="minorHAnsi"/>
          <w:color w:val="000000"/>
          <w:sz w:val="22"/>
          <w:lang w:bidi="ar-SA"/>
        </w:rPr>
        <w:t xml:space="preserve">fazi </w:t>
      </w:r>
      <w:r w:rsidR="00A86811">
        <w:rPr>
          <w:rFonts w:asciiTheme="minorHAnsi" w:eastAsiaTheme="minorHAnsi" w:hAnsiTheme="minorHAnsi" w:cstheme="minorHAnsi"/>
          <w:color w:val="000000"/>
          <w:sz w:val="22"/>
          <w:lang w:bidi="ar-SA"/>
        </w:rPr>
        <w:t>izrad</w:t>
      </w:r>
      <w:r w:rsidR="00CB4949">
        <w:rPr>
          <w:rFonts w:asciiTheme="minorHAnsi" w:eastAsiaTheme="minorHAnsi" w:hAnsiTheme="minorHAnsi" w:cstheme="minorHAnsi"/>
          <w:color w:val="000000"/>
          <w:sz w:val="22"/>
          <w:lang w:bidi="ar-SA"/>
        </w:rPr>
        <w:t>e</w:t>
      </w:r>
      <w:r w:rsidR="00A86811">
        <w:rPr>
          <w:rFonts w:asciiTheme="minorHAnsi" w:eastAsiaTheme="minorHAnsi" w:hAnsiTheme="minorHAnsi" w:cstheme="minorHAnsi"/>
          <w:color w:val="000000"/>
          <w:sz w:val="22"/>
          <w:lang w:bidi="ar-SA"/>
        </w:rPr>
        <w:t xml:space="preserve"> mišljenja </w:t>
      </w:r>
      <w:r w:rsidR="00CB4949">
        <w:rPr>
          <w:rFonts w:asciiTheme="minorHAnsi" w:eastAsiaTheme="minorHAnsi" w:hAnsiTheme="minorHAnsi" w:cstheme="minorHAnsi"/>
          <w:color w:val="000000"/>
          <w:sz w:val="22"/>
          <w:lang w:bidi="ar-SA"/>
        </w:rPr>
        <w:t xml:space="preserve">prilikom </w:t>
      </w:r>
      <w:r w:rsidR="00A86811">
        <w:rPr>
          <w:rFonts w:asciiTheme="minorHAnsi" w:eastAsiaTheme="minorHAnsi" w:hAnsiTheme="minorHAnsi" w:cstheme="minorHAnsi"/>
          <w:color w:val="000000"/>
          <w:sz w:val="22"/>
          <w:lang w:bidi="ar-SA"/>
        </w:rPr>
        <w:t xml:space="preserve">sklapanja i/ili raskida ugovora </w:t>
      </w:r>
      <w:r w:rsidR="00CB4949">
        <w:rPr>
          <w:rFonts w:asciiTheme="minorHAnsi" w:eastAsiaTheme="minorHAnsi" w:hAnsiTheme="minorHAnsi" w:cstheme="minorHAnsi"/>
          <w:color w:val="000000"/>
          <w:sz w:val="22"/>
          <w:lang w:bidi="ar-SA"/>
        </w:rPr>
        <w:t>s prodavateljima, sakupljačima, centrima i obrađivačima</w:t>
      </w:r>
      <w:r w:rsidR="001D1C8B">
        <w:rPr>
          <w:rFonts w:asciiTheme="minorHAnsi" w:eastAsiaTheme="minorHAnsi" w:hAnsiTheme="minorHAnsi" w:cstheme="minorHAnsi"/>
          <w:color w:val="000000"/>
          <w:sz w:val="22"/>
          <w:lang w:bidi="ar-SA"/>
        </w:rPr>
        <w:t>.</w:t>
      </w:r>
    </w:p>
    <w:p w14:paraId="735F0F93" w14:textId="5FC94795" w:rsidR="008C66C3" w:rsidRPr="00591918" w:rsidRDefault="00905B99" w:rsidP="00675C8A">
      <w:pPr>
        <w:pStyle w:val="Odlomakpopisa"/>
        <w:numPr>
          <w:ilvl w:val="0"/>
          <w:numId w:val="34"/>
        </w:numPr>
        <w:spacing w:line="254" w:lineRule="auto"/>
        <w:rPr>
          <w:rFonts w:asciiTheme="minorHAnsi" w:eastAsiaTheme="minorHAnsi" w:hAnsiTheme="minorHAnsi" w:cstheme="minorHAnsi"/>
          <w:color w:val="FF0000"/>
          <w:sz w:val="22"/>
          <w:lang w:bidi="ar-SA"/>
        </w:rPr>
      </w:pPr>
      <w:r>
        <w:rPr>
          <w:rFonts w:asciiTheme="minorHAnsi" w:eastAsiaTheme="minorHAnsi" w:hAnsiTheme="minorHAnsi" w:cstheme="minorHAnsi"/>
          <w:color w:val="000000"/>
          <w:sz w:val="22"/>
          <w:lang w:bidi="ar-SA"/>
        </w:rPr>
        <w:t>Podsustav za naplatu naknada</w:t>
      </w:r>
      <w:r w:rsidR="004802D6" w:rsidRPr="00675C8A">
        <w:rPr>
          <w:rFonts w:asciiTheme="minorHAnsi" w:eastAsiaTheme="minorHAnsi" w:hAnsiTheme="minorHAnsi" w:cstheme="minorHAnsi"/>
          <w:color w:val="000000"/>
          <w:sz w:val="22"/>
          <w:lang w:bidi="ar-SA"/>
        </w:rPr>
        <w:t xml:space="preserve"> </w:t>
      </w:r>
      <w:r w:rsidR="00500013">
        <w:rPr>
          <w:rFonts w:asciiTheme="minorHAnsi" w:eastAsiaTheme="minorHAnsi" w:hAnsiTheme="minorHAnsi" w:cstheme="minorHAnsi"/>
          <w:color w:val="000000"/>
          <w:sz w:val="22"/>
          <w:lang w:bidi="ar-SA"/>
        </w:rPr>
        <w:t xml:space="preserve">– zaposlenici Sektora PKO sudjeluju u </w:t>
      </w:r>
      <w:proofErr w:type="spellStart"/>
      <w:r w:rsidR="00540CD4">
        <w:rPr>
          <w:rFonts w:asciiTheme="minorHAnsi" w:eastAsiaTheme="minorHAnsi" w:hAnsiTheme="minorHAnsi" w:cstheme="minorHAnsi"/>
          <w:color w:val="000000"/>
          <w:sz w:val="22"/>
          <w:lang w:bidi="ar-SA"/>
        </w:rPr>
        <w:t>pod</w:t>
      </w:r>
      <w:r w:rsidR="00500013">
        <w:rPr>
          <w:rFonts w:asciiTheme="minorHAnsi" w:eastAsiaTheme="minorHAnsi" w:hAnsiTheme="minorHAnsi" w:cstheme="minorHAnsi"/>
          <w:color w:val="000000"/>
          <w:sz w:val="22"/>
          <w:lang w:bidi="ar-SA"/>
        </w:rPr>
        <w:t>procesu</w:t>
      </w:r>
      <w:proofErr w:type="spellEnd"/>
      <w:r w:rsidR="00500013">
        <w:rPr>
          <w:rFonts w:asciiTheme="minorHAnsi" w:eastAsiaTheme="minorHAnsi" w:hAnsiTheme="minorHAnsi" w:cstheme="minorHAnsi"/>
          <w:color w:val="000000"/>
          <w:sz w:val="22"/>
          <w:lang w:bidi="ar-SA"/>
        </w:rPr>
        <w:t xml:space="preserve"> izdavanja Izjave o sukladnosti </w:t>
      </w:r>
      <w:r w:rsidR="001D1C8B">
        <w:rPr>
          <w:rFonts w:asciiTheme="minorHAnsi" w:eastAsiaTheme="minorHAnsi" w:hAnsiTheme="minorHAnsi" w:cstheme="minorHAnsi"/>
          <w:color w:val="000000"/>
          <w:sz w:val="22"/>
          <w:lang w:bidi="ar-SA"/>
        </w:rPr>
        <w:t>Proiz</w:t>
      </w:r>
      <w:r w:rsidR="001D1C8B" w:rsidRPr="00060426">
        <w:rPr>
          <w:rFonts w:asciiTheme="minorHAnsi" w:eastAsiaTheme="minorHAnsi" w:hAnsiTheme="minorHAnsi" w:cstheme="minorHAnsi"/>
          <w:sz w:val="22"/>
          <w:lang w:bidi="ar-SA"/>
        </w:rPr>
        <w:t>vođačima pića tijekom stavljanja nove vrste ambalaže na tržište</w:t>
      </w:r>
      <w:r w:rsidR="00591918" w:rsidRPr="00060426">
        <w:rPr>
          <w:rFonts w:asciiTheme="minorHAnsi" w:eastAsiaTheme="minorHAnsi" w:hAnsiTheme="minorHAnsi" w:cstheme="minorHAnsi"/>
          <w:sz w:val="22"/>
          <w:lang w:bidi="ar-SA"/>
        </w:rPr>
        <w:t xml:space="preserve"> (GTIN), izvještajima o količinama</w:t>
      </w:r>
      <w:r w:rsidR="00060426" w:rsidRPr="00060426">
        <w:rPr>
          <w:rFonts w:asciiTheme="minorHAnsi" w:eastAsiaTheme="minorHAnsi" w:hAnsiTheme="minorHAnsi" w:cstheme="minorHAnsi"/>
          <w:sz w:val="22"/>
          <w:lang w:bidi="ar-SA"/>
        </w:rPr>
        <w:t xml:space="preserve"> i sl.</w:t>
      </w:r>
    </w:p>
    <w:p w14:paraId="1483F542" w14:textId="77777777" w:rsidR="00540CD4" w:rsidRPr="00540CD4" w:rsidRDefault="00540CD4" w:rsidP="00540CD4">
      <w:pPr>
        <w:spacing w:line="254" w:lineRule="auto"/>
        <w:rPr>
          <w:rFonts w:asciiTheme="minorHAnsi" w:eastAsiaTheme="minorHAnsi" w:hAnsiTheme="minorHAnsi" w:cstheme="minorHAnsi"/>
          <w:color w:val="000000"/>
          <w:sz w:val="22"/>
          <w:lang w:bidi="ar-SA"/>
        </w:rPr>
      </w:pPr>
    </w:p>
    <w:p w14:paraId="207DF52F" w14:textId="550DB2D4" w:rsidR="00F64206" w:rsidRDefault="00F64206" w:rsidP="00F64206">
      <w:pPr>
        <w:pStyle w:val="Opisslike"/>
        <w:jc w:val="center"/>
        <w:rPr>
          <w:b w:val="0"/>
          <w:bCs w:val="0"/>
          <w:i/>
          <w:iCs/>
        </w:rPr>
      </w:pPr>
    </w:p>
    <w:p w14:paraId="5EC76951" w14:textId="77777777" w:rsidR="00CD39FC" w:rsidRDefault="00CD39FC">
      <w:pPr>
        <w:spacing w:before="0" w:after="0"/>
        <w:rPr>
          <w:rFonts w:asciiTheme="minorHAnsi" w:eastAsiaTheme="minorHAnsi" w:hAnsiTheme="minorHAnsi" w:cstheme="minorHAnsi"/>
          <w:color w:val="000000"/>
          <w:sz w:val="22"/>
          <w:lang w:bidi="ar-SA"/>
        </w:rPr>
        <w:sectPr w:rsidR="00CD39FC" w:rsidSect="00994C6F">
          <w:headerReference w:type="default" r:id="rId20"/>
          <w:footerReference w:type="default" r:id="rId21"/>
          <w:pgSz w:w="11906" w:h="16838" w:code="9"/>
          <w:pgMar w:top="1701" w:right="924" w:bottom="1361" w:left="1259" w:header="567" w:footer="57" w:gutter="0"/>
          <w:cols w:space="708"/>
          <w:titlePg/>
          <w:docGrid w:linePitch="360"/>
        </w:sectPr>
      </w:pPr>
    </w:p>
    <w:p w14:paraId="210FBF52" w14:textId="34E31AFA" w:rsidR="00CD39FC" w:rsidRDefault="00CD39FC">
      <w:pPr>
        <w:spacing w:before="0" w:after="0"/>
        <w:rPr>
          <w:rFonts w:asciiTheme="minorHAnsi" w:eastAsiaTheme="minorHAnsi" w:hAnsiTheme="minorHAnsi" w:cstheme="minorHAnsi"/>
          <w:color w:val="000000"/>
          <w:sz w:val="22"/>
          <w:lang w:bidi="ar-SA"/>
        </w:rPr>
      </w:pPr>
      <w:r>
        <w:rPr>
          <w:rFonts w:asciiTheme="minorHAnsi" w:eastAsiaTheme="minorHAnsi" w:hAnsiTheme="minorHAnsi" w:cstheme="minorHAnsi"/>
          <w:color w:val="000000"/>
          <w:sz w:val="22"/>
          <w:lang w:bidi="ar-SA"/>
        </w:rPr>
        <w:lastRenderedPageBreak/>
        <w:t>Grafički prikaz tijeka poslovnog procesa gospodarenja PKO-om i integracija s ključnim vanjskim sustavima i podsustavima na visokoj razini prikazan je na sljedećoj slici:</w:t>
      </w:r>
    </w:p>
    <w:p w14:paraId="078EC37D" w14:textId="0AEE3DA6" w:rsidR="00CD39FC" w:rsidRDefault="00CD39FC">
      <w:pPr>
        <w:spacing w:before="0" w:after="0"/>
        <w:rPr>
          <w:rFonts w:asciiTheme="minorHAnsi" w:eastAsiaTheme="minorHAnsi" w:hAnsiTheme="minorHAnsi" w:cstheme="minorHAnsi"/>
          <w:color w:val="000000"/>
          <w:sz w:val="22"/>
          <w:lang w:bidi="ar-SA"/>
        </w:rPr>
      </w:pPr>
    </w:p>
    <w:p w14:paraId="70BFB55C" w14:textId="6BF974DC" w:rsidR="00CD39FC" w:rsidRDefault="00266D88" w:rsidP="00CD39FC">
      <w:pPr>
        <w:spacing w:before="0" w:after="0"/>
        <w:jc w:val="center"/>
        <w:rPr>
          <w:rFonts w:asciiTheme="minorHAnsi" w:eastAsiaTheme="minorHAnsi" w:hAnsiTheme="minorHAnsi" w:cstheme="minorHAnsi"/>
          <w:color w:val="000000"/>
          <w:sz w:val="22"/>
          <w:lang w:bidi="ar-SA"/>
        </w:rPr>
      </w:pPr>
      <w:r w:rsidRPr="00266D88">
        <w:rPr>
          <w:rFonts w:eastAsiaTheme="minorHAnsi"/>
          <w:noProof/>
          <w:lang w:eastAsia="hr-HR" w:bidi="ar-SA"/>
        </w:rPr>
        <w:drawing>
          <wp:inline distT="0" distB="0" distL="0" distR="0" wp14:anchorId="022925BF" wp14:editId="4AC26C58">
            <wp:extent cx="8530876" cy="5463699"/>
            <wp:effectExtent l="0" t="0" r="3810" b="381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8534701" cy="5466149"/>
                    </a:xfrm>
                    <a:prstGeom prst="rect">
                      <a:avLst/>
                    </a:prstGeom>
                    <a:noFill/>
                    <a:ln>
                      <a:noFill/>
                    </a:ln>
                  </pic:spPr>
                </pic:pic>
              </a:graphicData>
            </a:graphic>
          </wp:inline>
        </w:drawing>
      </w:r>
    </w:p>
    <w:p w14:paraId="43998E84" w14:textId="77777777" w:rsidR="00CD39FC" w:rsidRDefault="00CD39FC">
      <w:pPr>
        <w:spacing w:before="0" w:after="0"/>
        <w:rPr>
          <w:rFonts w:asciiTheme="minorHAnsi" w:eastAsiaTheme="minorHAnsi" w:hAnsiTheme="minorHAnsi" w:cstheme="minorHAnsi"/>
          <w:color w:val="000000"/>
          <w:sz w:val="22"/>
          <w:lang w:bidi="ar-SA"/>
        </w:rPr>
      </w:pPr>
    </w:p>
    <w:p w14:paraId="102C4035" w14:textId="742B7E4F" w:rsidR="00CD39FC" w:rsidRDefault="00CD39FC">
      <w:pPr>
        <w:spacing w:before="0" w:after="0"/>
        <w:rPr>
          <w:rFonts w:asciiTheme="minorHAnsi" w:eastAsiaTheme="minorHAnsi" w:hAnsiTheme="minorHAnsi" w:cstheme="minorHAnsi"/>
          <w:color w:val="000000"/>
          <w:sz w:val="22"/>
          <w:lang w:bidi="ar-SA"/>
        </w:rPr>
        <w:sectPr w:rsidR="00CD39FC" w:rsidSect="00CD39FC">
          <w:pgSz w:w="16838" w:h="11906" w:orient="landscape" w:code="9"/>
          <w:pgMar w:top="1259" w:right="1701" w:bottom="924" w:left="1361" w:header="567" w:footer="57" w:gutter="0"/>
          <w:cols w:space="708"/>
          <w:titlePg/>
          <w:docGrid w:linePitch="360"/>
        </w:sectPr>
      </w:pPr>
    </w:p>
    <w:p w14:paraId="5D773A7A" w14:textId="38304E91" w:rsidR="00F64206" w:rsidRPr="00B83782" w:rsidRDefault="00F64206" w:rsidP="00F64206">
      <w:pPr>
        <w:jc w:val="both"/>
        <w:rPr>
          <w:rFonts w:asciiTheme="minorHAnsi" w:eastAsia="Calibri" w:hAnsiTheme="minorHAnsi" w:cstheme="minorHAnsi"/>
          <w:szCs w:val="20"/>
        </w:rPr>
      </w:pPr>
      <w:r w:rsidRPr="00064006">
        <w:rPr>
          <w:rFonts w:asciiTheme="minorHAnsi" w:eastAsiaTheme="minorHAnsi" w:hAnsiTheme="minorHAnsi" w:cstheme="minorHAnsi"/>
          <w:color w:val="000000"/>
          <w:sz w:val="22"/>
          <w:lang w:bidi="ar-SA"/>
        </w:rPr>
        <w:lastRenderedPageBreak/>
        <w:t xml:space="preserve">Nastavno, u tablici </w:t>
      </w:r>
      <w:r w:rsidR="00834D79">
        <w:rPr>
          <w:rFonts w:asciiTheme="minorHAnsi" w:eastAsiaTheme="minorHAnsi" w:hAnsiTheme="minorHAnsi" w:cstheme="minorHAnsi"/>
          <w:color w:val="000000"/>
          <w:sz w:val="22"/>
          <w:lang w:bidi="ar-SA"/>
        </w:rPr>
        <w:t>6</w:t>
      </w:r>
      <w:r w:rsidRPr="00064006">
        <w:rPr>
          <w:rFonts w:asciiTheme="minorHAnsi" w:eastAsiaTheme="minorHAnsi" w:hAnsiTheme="minorHAnsi" w:cstheme="minorHAnsi"/>
          <w:color w:val="000000"/>
          <w:sz w:val="22"/>
          <w:lang w:bidi="ar-SA"/>
        </w:rPr>
        <w:t xml:space="preserve"> navedeni su funkcionalni zahtjevi koji trebaju biti podržani podsustavom za gospodarenje posebnim kategorijama otpada.</w:t>
      </w:r>
    </w:p>
    <w:p w14:paraId="0BC82F84" w14:textId="111A87EA" w:rsidR="00BD1003" w:rsidRPr="00BD1003" w:rsidRDefault="00BD1003" w:rsidP="00BD1003">
      <w:pPr>
        <w:pStyle w:val="Opisslike"/>
        <w:keepNext/>
        <w:rPr>
          <w:b w:val="0"/>
          <w:i/>
        </w:rPr>
      </w:pPr>
      <w:r w:rsidRPr="00BD1003">
        <w:rPr>
          <w:b w:val="0"/>
          <w:i/>
        </w:rPr>
        <w:t xml:space="preserve">Tablica </w:t>
      </w:r>
      <w:r w:rsidR="00834D79">
        <w:rPr>
          <w:b w:val="0"/>
          <w:i/>
        </w:rPr>
        <w:t>6</w:t>
      </w:r>
      <w:r w:rsidRPr="00BD1003">
        <w:rPr>
          <w:b w:val="0"/>
          <w:i/>
        </w:rPr>
        <w:t>. Funkcionalni zahtjevi podsustava za gospodarenje posebnim kategorijama otpada</w:t>
      </w:r>
    </w:p>
    <w:tbl>
      <w:tblPr>
        <w:tblStyle w:val="Reetkatablice"/>
        <w:tblW w:w="0" w:type="auto"/>
        <w:tblLook w:val="04A0" w:firstRow="1" w:lastRow="0" w:firstColumn="1" w:lastColumn="0" w:noHBand="0" w:noVBand="1"/>
      </w:tblPr>
      <w:tblGrid>
        <w:gridCol w:w="988"/>
        <w:gridCol w:w="8725"/>
      </w:tblGrid>
      <w:tr w:rsidR="00F64206" w:rsidRPr="00B83782" w14:paraId="50B07DDB" w14:textId="77777777" w:rsidTr="00F64206">
        <w:tc>
          <w:tcPr>
            <w:tcW w:w="988" w:type="dxa"/>
            <w:tcBorders>
              <w:top w:val="single" w:sz="4" w:space="0" w:color="000000"/>
              <w:left w:val="single" w:sz="4" w:space="0" w:color="000000"/>
              <w:bottom w:val="single" w:sz="4" w:space="0" w:color="000000"/>
              <w:right w:val="single" w:sz="4" w:space="0" w:color="000000"/>
            </w:tcBorders>
            <w:shd w:val="clear" w:color="auto" w:fill="09BFFF"/>
            <w:hideMark/>
          </w:tcPr>
          <w:p w14:paraId="420B477E" w14:textId="77777777" w:rsidR="00F64206" w:rsidRPr="00B83782" w:rsidRDefault="00F64206">
            <w:pPr>
              <w:rPr>
                <w:rFonts w:asciiTheme="minorHAnsi" w:hAnsiTheme="minorHAnsi" w:cstheme="minorHAnsi"/>
                <w:szCs w:val="20"/>
                <w:lang w:eastAsia="hr-HR"/>
              </w:rPr>
            </w:pPr>
            <w:proofErr w:type="spellStart"/>
            <w:r w:rsidRPr="00B83782">
              <w:rPr>
                <w:rFonts w:asciiTheme="minorHAnsi" w:hAnsiTheme="minorHAnsi" w:cstheme="minorHAnsi"/>
                <w:b/>
                <w:szCs w:val="20"/>
                <w:lang w:eastAsia="hr-HR"/>
              </w:rPr>
              <w:t>Rbr</w:t>
            </w:r>
            <w:proofErr w:type="spellEnd"/>
          </w:p>
        </w:tc>
        <w:tc>
          <w:tcPr>
            <w:tcW w:w="8725" w:type="dxa"/>
            <w:tcBorders>
              <w:top w:val="single" w:sz="4" w:space="0" w:color="000000"/>
              <w:left w:val="single" w:sz="4" w:space="0" w:color="000000"/>
              <w:bottom w:val="single" w:sz="4" w:space="0" w:color="000000"/>
              <w:right w:val="single" w:sz="4" w:space="0" w:color="000000"/>
            </w:tcBorders>
            <w:shd w:val="clear" w:color="auto" w:fill="09BFFF"/>
            <w:hideMark/>
          </w:tcPr>
          <w:p w14:paraId="45C27933" w14:textId="77777777" w:rsidR="00F64206" w:rsidRPr="00B83782" w:rsidRDefault="00F64206">
            <w:pPr>
              <w:rPr>
                <w:rFonts w:asciiTheme="minorHAnsi" w:hAnsiTheme="minorHAnsi" w:cstheme="minorHAnsi"/>
                <w:szCs w:val="20"/>
                <w:lang w:eastAsia="hr-HR"/>
              </w:rPr>
            </w:pPr>
            <w:r w:rsidRPr="00B83782">
              <w:rPr>
                <w:rFonts w:asciiTheme="minorHAnsi" w:hAnsiTheme="minorHAnsi" w:cstheme="minorHAnsi"/>
                <w:b/>
                <w:szCs w:val="20"/>
                <w:lang w:eastAsia="hr-HR"/>
              </w:rPr>
              <w:t>Funkcionalni zahtjev</w:t>
            </w:r>
          </w:p>
        </w:tc>
      </w:tr>
      <w:tr w:rsidR="00F64206" w:rsidRPr="00B83782" w14:paraId="2D2F705F" w14:textId="77777777" w:rsidTr="00F64206">
        <w:tc>
          <w:tcPr>
            <w:tcW w:w="9713" w:type="dxa"/>
            <w:gridSpan w:val="2"/>
            <w:tcBorders>
              <w:top w:val="single" w:sz="4" w:space="0" w:color="000000"/>
              <w:left w:val="single" w:sz="4" w:space="0" w:color="000000"/>
              <w:bottom w:val="single" w:sz="4" w:space="0" w:color="000000"/>
              <w:right w:val="single" w:sz="4" w:space="0" w:color="000000"/>
            </w:tcBorders>
            <w:shd w:val="clear" w:color="auto" w:fill="D5F4FF"/>
            <w:hideMark/>
          </w:tcPr>
          <w:p w14:paraId="1DD91CB8" w14:textId="499ED96A" w:rsidR="00F64206" w:rsidRPr="00B83782" w:rsidRDefault="00283A94">
            <w:pPr>
              <w:spacing w:line="254" w:lineRule="auto"/>
              <w:rPr>
                <w:rFonts w:asciiTheme="minorHAnsi" w:hAnsiTheme="minorHAnsi" w:cstheme="minorHAnsi"/>
                <w:szCs w:val="20"/>
                <w:lang w:eastAsia="hr-HR"/>
              </w:rPr>
            </w:pPr>
            <w:r>
              <w:rPr>
                <w:rFonts w:asciiTheme="minorHAnsi" w:eastAsia="Calibri" w:hAnsiTheme="minorHAnsi" w:cstheme="minorHAnsi"/>
                <w:szCs w:val="20"/>
                <w:lang w:eastAsia="hr-HR"/>
              </w:rPr>
              <w:t>Upravljanje</w:t>
            </w:r>
            <w:r w:rsidR="003F03A9" w:rsidRPr="00B83782">
              <w:rPr>
                <w:rFonts w:asciiTheme="minorHAnsi" w:eastAsia="Calibri" w:hAnsiTheme="minorHAnsi" w:cstheme="minorHAnsi"/>
                <w:szCs w:val="20"/>
                <w:lang w:eastAsia="hr-HR"/>
              </w:rPr>
              <w:t xml:space="preserve"> PKO</w:t>
            </w:r>
          </w:p>
        </w:tc>
      </w:tr>
      <w:tr w:rsidR="00F64206" w:rsidRPr="00B83782" w14:paraId="054061EF" w14:textId="77777777" w:rsidTr="00283A94">
        <w:tc>
          <w:tcPr>
            <w:tcW w:w="988" w:type="dxa"/>
            <w:tcBorders>
              <w:top w:val="single" w:sz="4" w:space="0" w:color="000000"/>
              <w:left w:val="single" w:sz="4" w:space="0" w:color="000000"/>
              <w:bottom w:val="single" w:sz="4" w:space="0" w:color="000000"/>
              <w:right w:val="single" w:sz="4" w:space="0" w:color="000000"/>
            </w:tcBorders>
          </w:tcPr>
          <w:p w14:paraId="0FF6C8D4" w14:textId="77777777" w:rsidR="00F64206" w:rsidRPr="00B83782" w:rsidRDefault="00F64206" w:rsidP="00B350B6">
            <w:pPr>
              <w:pStyle w:val="Odlomakpopisa"/>
              <w:numPr>
                <w:ilvl w:val="0"/>
                <w:numId w:val="15"/>
              </w:numPr>
              <w:rPr>
                <w:rFonts w:asciiTheme="minorHAnsi" w:hAnsiTheme="minorHAnsi" w:cstheme="minorHAnsi"/>
                <w:szCs w:val="20"/>
                <w:lang w:eastAsia="hr-HR"/>
              </w:rPr>
            </w:pPr>
          </w:p>
        </w:tc>
        <w:tc>
          <w:tcPr>
            <w:tcW w:w="8725" w:type="dxa"/>
            <w:tcBorders>
              <w:top w:val="single" w:sz="4" w:space="0" w:color="000000"/>
              <w:left w:val="single" w:sz="4" w:space="0" w:color="000000"/>
              <w:bottom w:val="single" w:sz="4" w:space="0" w:color="000000"/>
              <w:right w:val="single" w:sz="4" w:space="0" w:color="000000"/>
            </w:tcBorders>
            <w:vAlign w:val="center"/>
          </w:tcPr>
          <w:p w14:paraId="0983181A" w14:textId="663D5863" w:rsidR="00F64206" w:rsidRPr="00B83782" w:rsidRDefault="00EB0BD0">
            <w:pPr>
              <w:rPr>
                <w:rFonts w:asciiTheme="minorHAnsi" w:eastAsia="Calibri" w:hAnsiTheme="minorHAnsi" w:cstheme="minorHAnsi"/>
                <w:szCs w:val="20"/>
                <w:lang w:eastAsia="hr-HR"/>
              </w:rPr>
            </w:pPr>
            <w:r>
              <w:rPr>
                <w:rFonts w:asciiTheme="minorHAnsi" w:eastAsia="Calibri" w:hAnsiTheme="minorHAnsi" w:cstheme="minorHAnsi"/>
                <w:szCs w:val="20"/>
                <w:lang w:eastAsia="hr-HR"/>
              </w:rPr>
              <w:t>Zaprimanje dokumentacije o ambalaži u SPN-u integracijom s DMS sustavom</w:t>
            </w:r>
          </w:p>
        </w:tc>
      </w:tr>
      <w:tr w:rsidR="00EB0BD0" w:rsidRPr="00B83782" w14:paraId="5ED64E3C" w14:textId="77777777" w:rsidTr="00283A94">
        <w:tc>
          <w:tcPr>
            <w:tcW w:w="988" w:type="dxa"/>
            <w:tcBorders>
              <w:top w:val="single" w:sz="4" w:space="0" w:color="000000"/>
              <w:left w:val="single" w:sz="4" w:space="0" w:color="000000"/>
              <w:bottom w:val="single" w:sz="4" w:space="0" w:color="000000"/>
              <w:right w:val="single" w:sz="4" w:space="0" w:color="000000"/>
            </w:tcBorders>
          </w:tcPr>
          <w:p w14:paraId="11F9C20D" w14:textId="77777777" w:rsidR="00EB0BD0" w:rsidRPr="00B83782" w:rsidRDefault="00EB0BD0" w:rsidP="00EB0BD0">
            <w:pPr>
              <w:pStyle w:val="Odlomakpopisa"/>
              <w:numPr>
                <w:ilvl w:val="0"/>
                <w:numId w:val="15"/>
              </w:numPr>
              <w:rPr>
                <w:rFonts w:asciiTheme="minorHAnsi" w:hAnsiTheme="minorHAnsi" w:cstheme="minorHAnsi"/>
                <w:szCs w:val="20"/>
                <w:lang w:eastAsia="hr-HR"/>
              </w:rPr>
            </w:pPr>
          </w:p>
        </w:tc>
        <w:tc>
          <w:tcPr>
            <w:tcW w:w="8725" w:type="dxa"/>
            <w:tcBorders>
              <w:top w:val="single" w:sz="4" w:space="0" w:color="000000"/>
              <w:left w:val="single" w:sz="4" w:space="0" w:color="000000"/>
              <w:bottom w:val="single" w:sz="4" w:space="0" w:color="000000"/>
              <w:right w:val="single" w:sz="4" w:space="0" w:color="000000"/>
            </w:tcBorders>
            <w:vAlign w:val="center"/>
          </w:tcPr>
          <w:p w14:paraId="3596375A" w14:textId="17B8B4C7" w:rsidR="00EB0BD0" w:rsidRPr="00B83782" w:rsidRDefault="00EB0BD0" w:rsidP="00EB0BD0">
            <w:pPr>
              <w:rPr>
                <w:rFonts w:asciiTheme="minorHAnsi" w:eastAsia="Calibri" w:hAnsiTheme="minorHAnsi" w:cstheme="minorHAnsi"/>
                <w:szCs w:val="20"/>
                <w:lang w:eastAsia="hr-HR"/>
              </w:rPr>
            </w:pPr>
            <w:r>
              <w:rPr>
                <w:rFonts w:asciiTheme="minorHAnsi" w:eastAsia="Calibri" w:hAnsiTheme="minorHAnsi" w:cstheme="minorHAnsi"/>
                <w:szCs w:val="20"/>
                <w:lang w:eastAsia="hr-HR"/>
              </w:rPr>
              <w:t>Zaprimanje dokumentacije o ostalim kategorijama PKO integracijom s DMS</w:t>
            </w:r>
            <w:r w:rsidR="00F96449">
              <w:rPr>
                <w:rFonts w:asciiTheme="minorHAnsi" w:eastAsia="Calibri" w:hAnsiTheme="minorHAnsi" w:cstheme="minorHAnsi"/>
                <w:szCs w:val="20"/>
                <w:lang w:eastAsia="hr-HR"/>
              </w:rPr>
              <w:t>-om</w:t>
            </w:r>
          </w:p>
        </w:tc>
      </w:tr>
      <w:tr w:rsidR="00EB0BD0" w:rsidRPr="00B83782" w14:paraId="2EDD125B" w14:textId="77777777" w:rsidTr="00283A94">
        <w:tc>
          <w:tcPr>
            <w:tcW w:w="988" w:type="dxa"/>
            <w:tcBorders>
              <w:top w:val="single" w:sz="4" w:space="0" w:color="000000"/>
              <w:left w:val="single" w:sz="4" w:space="0" w:color="000000"/>
              <w:bottom w:val="single" w:sz="4" w:space="0" w:color="000000"/>
              <w:right w:val="single" w:sz="4" w:space="0" w:color="000000"/>
            </w:tcBorders>
          </w:tcPr>
          <w:p w14:paraId="5E844C21" w14:textId="77777777" w:rsidR="00EB0BD0" w:rsidRPr="00B83782" w:rsidRDefault="00EB0BD0" w:rsidP="00EB0BD0">
            <w:pPr>
              <w:pStyle w:val="Odlomakpopisa"/>
              <w:numPr>
                <w:ilvl w:val="0"/>
                <w:numId w:val="15"/>
              </w:numPr>
              <w:rPr>
                <w:rFonts w:asciiTheme="minorHAnsi" w:hAnsiTheme="minorHAnsi" w:cstheme="minorHAnsi"/>
                <w:szCs w:val="20"/>
                <w:lang w:eastAsia="hr-HR"/>
              </w:rPr>
            </w:pPr>
          </w:p>
        </w:tc>
        <w:tc>
          <w:tcPr>
            <w:tcW w:w="8725" w:type="dxa"/>
            <w:tcBorders>
              <w:top w:val="single" w:sz="4" w:space="0" w:color="000000"/>
              <w:left w:val="single" w:sz="4" w:space="0" w:color="000000"/>
              <w:bottom w:val="single" w:sz="4" w:space="0" w:color="000000"/>
              <w:right w:val="single" w:sz="4" w:space="0" w:color="000000"/>
            </w:tcBorders>
            <w:vAlign w:val="center"/>
          </w:tcPr>
          <w:p w14:paraId="14698341" w14:textId="762DA25E" w:rsidR="00EB0BD0" w:rsidRPr="00B83782" w:rsidRDefault="00EB0BD0" w:rsidP="00EB0BD0">
            <w:pPr>
              <w:rPr>
                <w:rFonts w:asciiTheme="minorHAnsi" w:eastAsia="Calibri" w:hAnsiTheme="minorHAnsi" w:cstheme="minorHAnsi"/>
                <w:szCs w:val="20"/>
                <w:lang w:eastAsia="hr-HR"/>
              </w:rPr>
            </w:pPr>
            <w:r>
              <w:rPr>
                <w:rFonts w:asciiTheme="minorHAnsi" w:eastAsia="Calibri" w:hAnsiTheme="minorHAnsi" w:cstheme="minorHAnsi"/>
                <w:szCs w:val="20"/>
                <w:lang w:eastAsia="hr-HR"/>
              </w:rPr>
              <w:t>Uvid u dokumentaciju pristiglu iz DMS-a i analiza</w:t>
            </w:r>
          </w:p>
        </w:tc>
      </w:tr>
      <w:tr w:rsidR="00EB0BD0" w:rsidRPr="00B83782" w14:paraId="719C47FA" w14:textId="77777777" w:rsidTr="00283A94">
        <w:tc>
          <w:tcPr>
            <w:tcW w:w="988" w:type="dxa"/>
            <w:tcBorders>
              <w:top w:val="single" w:sz="4" w:space="0" w:color="000000"/>
              <w:left w:val="single" w:sz="4" w:space="0" w:color="000000"/>
              <w:bottom w:val="single" w:sz="4" w:space="0" w:color="000000"/>
              <w:right w:val="single" w:sz="4" w:space="0" w:color="000000"/>
            </w:tcBorders>
          </w:tcPr>
          <w:p w14:paraId="7215FA4F" w14:textId="77777777" w:rsidR="00EB0BD0" w:rsidRPr="00B83782" w:rsidRDefault="00EB0BD0" w:rsidP="00EB0BD0">
            <w:pPr>
              <w:pStyle w:val="Odlomakpopisa"/>
              <w:numPr>
                <w:ilvl w:val="0"/>
                <w:numId w:val="15"/>
              </w:numPr>
              <w:rPr>
                <w:rFonts w:asciiTheme="minorHAnsi" w:hAnsiTheme="minorHAnsi" w:cstheme="minorHAnsi"/>
                <w:szCs w:val="20"/>
                <w:lang w:eastAsia="hr-HR"/>
              </w:rPr>
            </w:pPr>
          </w:p>
        </w:tc>
        <w:tc>
          <w:tcPr>
            <w:tcW w:w="8725" w:type="dxa"/>
            <w:tcBorders>
              <w:top w:val="single" w:sz="4" w:space="0" w:color="000000"/>
              <w:left w:val="single" w:sz="4" w:space="0" w:color="000000"/>
              <w:bottom w:val="single" w:sz="4" w:space="0" w:color="000000"/>
              <w:right w:val="single" w:sz="4" w:space="0" w:color="000000"/>
            </w:tcBorders>
            <w:vAlign w:val="center"/>
          </w:tcPr>
          <w:p w14:paraId="50308CF4" w14:textId="168B536A" w:rsidR="00EB0BD0" w:rsidRPr="00B83782" w:rsidRDefault="00EB0BD0" w:rsidP="00EB0BD0">
            <w:pPr>
              <w:rPr>
                <w:rFonts w:asciiTheme="minorHAnsi" w:eastAsia="Calibri" w:hAnsiTheme="minorHAnsi" w:cstheme="minorHAnsi"/>
                <w:szCs w:val="20"/>
                <w:lang w:eastAsia="hr-HR"/>
              </w:rPr>
            </w:pPr>
            <w:r>
              <w:rPr>
                <w:rFonts w:asciiTheme="minorHAnsi" w:eastAsia="Calibri" w:hAnsiTheme="minorHAnsi" w:cstheme="minorHAnsi"/>
                <w:szCs w:val="20"/>
                <w:lang w:eastAsia="hr-HR"/>
              </w:rPr>
              <w:t>Uvid u dokumentaciju iz drugih izvora (MUP i e-ONTO)</w:t>
            </w:r>
          </w:p>
        </w:tc>
      </w:tr>
      <w:tr w:rsidR="00EB0BD0" w:rsidRPr="00B83782" w14:paraId="42A7B7CD" w14:textId="77777777" w:rsidTr="00283A94">
        <w:tc>
          <w:tcPr>
            <w:tcW w:w="988" w:type="dxa"/>
            <w:tcBorders>
              <w:top w:val="single" w:sz="4" w:space="0" w:color="000000"/>
              <w:left w:val="single" w:sz="4" w:space="0" w:color="000000"/>
              <w:bottom w:val="single" w:sz="4" w:space="0" w:color="000000"/>
              <w:right w:val="single" w:sz="4" w:space="0" w:color="000000"/>
            </w:tcBorders>
          </w:tcPr>
          <w:p w14:paraId="13822BC6" w14:textId="77777777" w:rsidR="00EB0BD0" w:rsidRPr="00B83782" w:rsidRDefault="00EB0BD0" w:rsidP="00EB0BD0">
            <w:pPr>
              <w:pStyle w:val="Odlomakpopisa"/>
              <w:numPr>
                <w:ilvl w:val="0"/>
                <w:numId w:val="15"/>
              </w:numPr>
              <w:rPr>
                <w:rFonts w:asciiTheme="minorHAnsi" w:hAnsiTheme="minorHAnsi" w:cstheme="minorHAnsi"/>
                <w:szCs w:val="20"/>
                <w:lang w:eastAsia="hr-HR"/>
              </w:rPr>
            </w:pPr>
          </w:p>
        </w:tc>
        <w:tc>
          <w:tcPr>
            <w:tcW w:w="8725" w:type="dxa"/>
            <w:tcBorders>
              <w:top w:val="single" w:sz="4" w:space="0" w:color="000000"/>
              <w:left w:val="single" w:sz="4" w:space="0" w:color="000000"/>
              <w:bottom w:val="single" w:sz="4" w:space="0" w:color="000000"/>
              <w:right w:val="single" w:sz="4" w:space="0" w:color="000000"/>
            </w:tcBorders>
            <w:vAlign w:val="center"/>
          </w:tcPr>
          <w:p w14:paraId="03D5F86A" w14:textId="12D0C178" w:rsidR="00EB0BD0" w:rsidRPr="00B83782" w:rsidRDefault="00EB0BD0" w:rsidP="00EB0BD0">
            <w:pPr>
              <w:rPr>
                <w:rFonts w:asciiTheme="minorHAnsi" w:eastAsia="Calibri" w:hAnsiTheme="minorHAnsi" w:cstheme="minorHAnsi"/>
                <w:szCs w:val="20"/>
                <w:lang w:eastAsia="hr-HR"/>
              </w:rPr>
            </w:pPr>
            <w:r>
              <w:rPr>
                <w:rFonts w:asciiTheme="minorHAnsi" w:eastAsia="Calibri" w:hAnsiTheme="minorHAnsi" w:cstheme="minorHAnsi"/>
                <w:szCs w:val="20"/>
                <w:lang w:eastAsia="hr-HR"/>
              </w:rPr>
              <w:t>Mogućnost slanja dokumentacije na doradu</w:t>
            </w:r>
          </w:p>
        </w:tc>
      </w:tr>
      <w:tr w:rsidR="00EB0BD0" w:rsidRPr="00B83782" w14:paraId="0A218C17" w14:textId="77777777" w:rsidTr="00283A94">
        <w:tc>
          <w:tcPr>
            <w:tcW w:w="988" w:type="dxa"/>
            <w:tcBorders>
              <w:top w:val="single" w:sz="4" w:space="0" w:color="000000"/>
              <w:left w:val="single" w:sz="4" w:space="0" w:color="000000"/>
              <w:bottom w:val="single" w:sz="4" w:space="0" w:color="000000"/>
              <w:right w:val="single" w:sz="4" w:space="0" w:color="000000"/>
            </w:tcBorders>
          </w:tcPr>
          <w:p w14:paraId="3742FD47" w14:textId="77777777" w:rsidR="00EB0BD0" w:rsidRPr="00B83782" w:rsidRDefault="00EB0BD0" w:rsidP="00EB0BD0">
            <w:pPr>
              <w:pStyle w:val="Odlomakpopisa"/>
              <w:numPr>
                <w:ilvl w:val="0"/>
                <w:numId w:val="15"/>
              </w:numPr>
              <w:rPr>
                <w:rFonts w:asciiTheme="minorHAnsi" w:hAnsiTheme="minorHAnsi" w:cstheme="minorHAnsi"/>
                <w:szCs w:val="20"/>
                <w:lang w:eastAsia="hr-HR"/>
              </w:rPr>
            </w:pPr>
          </w:p>
        </w:tc>
        <w:tc>
          <w:tcPr>
            <w:tcW w:w="8725" w:type="dxa"/>
            <w:tcBorders>
              <w:top w:val="single" w:sz="4" w:space="0" w:color="000000"/>
              <w:left w:val="single" w:sz="4" w:space="0" w:color="000000"/>
              <w:bottom w:val="single" w:sz="4" w:space="0" w:color="000000"/>
              <w:right w:val="single" w:sz="4" w:space="0" w:color="000000"/>
            </w:tcBorders>
            <w:vAlign w:val="center"/>
          </w:tcPr>
          <w:p w14:paraId="1FFB636A" w14:textId="0EF8B7A5" w:rsidR="00EB0BD0" w:rsidRPr="00B83782" w:rsidRDefault="00EB0BD0" w:rsidP="00EB0BD0">
            <w:pPr>
              <w:rPr>
                <w:rFonts w:asciiTheme="minorHAnsi" w:eastAsia="Calibri" w:hAnsiTheme="minorHAnsi" w:cstheme="minorHAnsi"/>
                <w:szCs w:val="20"/>
                <w:lang w:eastAsia="hr-HR"/>
              </w:rPr>
            </w:pPr>
            <w:r>
              <w:rPr>
                <w:rFonts w:asciiTheme="minorHAnsi" w:eastAsia="Calibri" w:hAnsiTheme="minorHAnsi" w:cstheme="minorHAnsi"/>
                <w:szCs w:val="20"/>
                <w:lang w:eastAsia="hr-HR"/>
              </w:rPr>
              <w:t>Mogućnost kreiranja zahtjeva za izradu naloga za plaćanje integracijom s ERP-om</w:t>
            </w:r>
          </w:p>
        </w:tc>
      </w:tr>
      <w:tr w:rsidR="00EB0BD0" w:rsidRPr="00B83782" w14:paraId="1B1A1A17" w14:textId="77777777" w:rsidTr="00283A94">
        <w:tc>
          <w:tcPr>
            <w:tcW w:w="988" w:type="dxa"/>
            <w:tcBorders>
              <w:top w:val="single" w:sz="4" w:space="0" w:color="000000"/>
              <w:left w:val="single" w:sz="4" w:space="0" w:color="000000"/>
              <w:bottom w:val="single" w:sz="4" w:space="0" w:color="000000"/>
              <w:right w:val="single" w:sz="4" w:space="0" w:color="000000"/>
            </w:tcBorders>
          </w:tcPr>
          <w:p w14:paraId="4407F2C5" w14:textId="77777777" w:rsidR="00EB0BD0" w:rsidRPr="00B83782" w:rsidRDefault="00EB0BD0" w:rsidP="00EB0BD0">
            <w:pPr>
              <w:pStyle w:val="Odlomakpopisa"/>
              <w:numPr>
                <w:ilvl w:val="0"/>
                <w:numId w:val="15"/>
              </w:numPr>
              <w:rPr>
                <w:rFonts w:asciiTheme="minorHAnsi" w:hAnsiTheme="minorHAnsi" w:cstheme="minorHAnsi"/>
                <w:szCs w:val="20"/>
                <w:lang w:eastAsia="hr-HR"/>
              </w:rPr>
            </w:pPr>
          </w:p>
        </w:tc>
        <w:tc>
          <w:tcPr>
            <w:tcW w:w="8725" w:type="dxa"/>
            <w:tcBorders>
              <w:top w:val="single" w:sz="4" w:space="0" w:color="000000"/>
              <w:left w:val="single" w:sz="4" w:space="0" w:color="000000"/>
              <w:bottom w:val="single" w:sz="4" w:space="0" w:color="000000"/>
              <w:right w:val="single" w:sz="4" w:space="0" w:color="000000"/>
            </w:tcBorders>
            <w:vAlign w:val="center"/>
          </w:tcPr>
          <w:p w14:paraId="7FF9540B" w14:textId="506F2B84" w:rsidR="00EB0BD0" w:rsidRPr="00B83782" w:rsidRDefault="00EB0BD0" w:rsidP="00EB0BD0">
            <w:pPr>
              <w:rPr>
                <w:rFonts w:asciiTheme="minorHAnsi" w:eastAsia="Calibri" w:hAnsiTheme="minorHAnsi" w:cstheme="minorHAnsi"/>
                <w:szCs w:val="20"/>
                <w:lang w:eastAsia="hr-HR"/>
              </w:rPr>
            </w:pPr>
            <w:r>
              <w:rPr>
                <w:rFonts w:asciiTheme="minorHAnsi" w:eastAsia="Calibri" w:hAnsiTheme="minorHAnsi" w:cstheme="minorHAnsi"/>
                <w:szCs w:val="20"/>
                <w:lang w:eastAsia="hr-HR"/>
              </w:rPr>
              <w:t>Mogućnost kreiranja zahtjeva za izradu naloga za izdavanje računa integracijom s ERP-om</w:t>
            </w:r>
          </w:p>
        </w:tc>
      </w:tr>
      <w:tr w:rsidR="00EB0BD0" w:rsidRPr="00B83782" w14:paraId="35998B01" w14:textId="77777777" w:rsidTr="00283A94">
        <w:tc>
          <w:tcPr>
            <w:tcW w:w="988" w:type="dxa"/>
            <w:tcBorders>
              <w:top w:val="single" w:sz="4" w:space="0" w:color="000000"/>
              <w:left w:val="single" w:sz="4" w:space="0" w:color="000000"/>
              <w:bottom w:val="single" w:sz="4" w:space="0" w:color="000000"/>
              <w:right w:val="single" w:sz="4" w:space="0" w:color="000000"/>
            </w:tcBorders>
          </w:tcPr>
          <w:p w14:paraId="5367B401" w14:textId="77777777" w:rsidR="00EB0BD0" w:rsidRPr="00B83782" w:rsidRDefault="00EB0BD0" w:rsidP="00EB0BD0">
            <w:pPr>
              <w:pStyle w:val="Odlomakpopisa"/>
              <w:numPr>
                <w:ilvl w:val="0"/>
                <w:numId w:val="15"/>
              </w:numPr>
              <w:rPr>
                <w:rFonts w:asciiTheme="minorHAnsi" w:eastAsia="Calibri" w:hAnsiTheme="minorHAnsi" w:cstheme="minorHAnsi"/>
                <w:szCs w:val="20"/>
                <w:lang w:eastAsia="hr-HR"/>
              </w:rPr>
            </w:pPr>
          </w:p>
        </w:tc>
        <w:tc>
          <w:tcPr>
            <w:tcW w:w="8725" w:type="dxa"/>
            <w:tcBorders>
              <w:top w:val="single" w:sz="4" w:space="0" w:color="000000"/>
              <w:left w:val="single" w:sz="4" w:space="0" w:color="000000"/>
              <w:bottom w:val="single" w:sz="4" w:space="0" w:color="000000"/>
              <w:right w:val="single" w:sz="4" w:space="0" w:color="000000"/>
            </w:tcBorders>
            <w:vAlign w:val="center"/>
          </w:tcPr>
          <w:p w14:paraId="4C71676C" w14:textId="7D9FBDE2" w:rsidR="00EB0BD0" w:rsidRPr="00B83782" w:rsidRDefault="00EB0BD0" w:rsidP="00EB0BD0">
            <w:pPr>
              <w:rPr>
                <w:rFonts w:asciiTheme="minorHAnsi" w:eastAsia="Calibri" w:hAnsiTheme="minorHAnsi" w:cstheme="minorHAnsi"/>
                <w:szCs w:val="20"/>
              </w:rPr>
            </w:pPr>
            <w:r>
              <w:rPr>
                <w:rFonts w:asciiTheme="minorHAnsi" w:eastAsia="Calibri" w:hAnsiTheme="minorHAnsi" w:cstheme="minorHAnsi"/>
                <w:szCs w:val="20"/>
              </w:rPr>
              <w:t>Mogućnost uvida u status predmeta (integracija s DMS-om)</w:t>
            </w:r>
          </w:p>
        </w:tc>
      </w:tr>
      <w:tr w:rsidR="00EB0BD0" w:rsidRPr="00B83782" w14:paraId="45BC3605" w14:textId="77777777" w:rsidTr="00283A94">
        <w:tc>
          <w:tcPr>
            <w:tcW w:w="988" w:type="dxa"/>
            <w:tcBorders>
              <w:top w:val="single" w:sz="4" w:space="0" w:color="000000"/>
              <w:left w:val="single" w:sz="4" w:space="0" w:color="000000"/>
              <w:bottom w:val="single" w:sz="4" w:space="0" w:color="000000"/>
              <w:right w:val="single" w:sz="4" w:space="0" w:color="000000"/>
            </w:tcBorders>
          </w:tcPr>
          <w:p w14:paraId="5E766700" w14:textId="77777777" w:rsidR="00EB0BD0" w:rsidRPr="00B83782" w:rsidRDefault="00EB0BD0" w:rsidP="00EB0BD0">
            <w:pPr>
              <w:pStyle w:val="Odlomakpopisa"/>
              <w:numPr>
                <w:ilvl w:val="0"/>
                <w:numId w:val="15"/>
              </w:numPr>
              <w:rPr>
                <w:rFonts w:asciiTheme="minorHAnsi" w:eastAsia="Calibri" w:hAnsiTheme="minorHAnsi" w:cstheme="minorHAnsi"/>
                <w:szCs w:val="20"/>
                <w:lang w:eastAsia="hr-HR"/>
              </w:rPr>
            </w:pPr>
          </w:p>
        </w:tc>
        <w:tc>
          <w:tcPr>
            <w:tcW w:w="8725" w:type="dxa"/>
            <w:tcBorders>
              <w:top w:val="single" w:sz="4" w:space="0" w:color="000000"/>
              <w:left w:val="single" w:sz="4" w:space="0" w:color="000000"/>
              <w:bottom w:val="single" w:sz="4" w:space="0" w:color="000000"/>
              <w:right w:val="single" w:sz="4" w:space="0" w:color="000000"/>
            </w:tcBorders>
            <w:vAlign w:val="center"/>
          </w:tcPr>
          <w:p w14:paraId="7F5A4955" w14:textId="1477FF5A" w:rsidR="00EB0BD0" w:rsidRPr="00B83782" w:rsidRDefault="00EB0BD0" w:rsidP="00EB0BD0">
            <w:pPr>
              <w:rPr>
                <w:rFonts w:asciiTheme="minorHAnsi" w:eastAsia="Calibri" w:hAnsiTheme="minorHAnsi" w:cstheme="minorHAnsi"/>
                <w:szCs w:val="20"/>
              </w:rPr>
            </w:pPr>
            <w:r>
              <w:rPr>
                <w:rFonts w:asciiTheme="minorHAnsi" w:eastAsia="Calibri" w:hAnsiTheme="minorHAnsi" w:cstheme="minorHAnsi"/>
                <w:szCs w:val="20"/>
              </w:rPr>
              <w:t>Mogućnost promjene statusa u arhivirano</w:t>
            </w:r>
          </w:p>
        </w:tc>
      </w:tr>
      <w:tr w:rsidR="00EB0BD0" w:rsidRPr="00B83782" w14:paraId="18D5A323" w14:textId="77777777" w:rsidTr="00283A94">
        <w:tc>
          <w:tcPr>
            <w:tcW w:w="988" w:type="dxa"/>
            <w:tcBorders>
              <w:top w:val="single" w:sz="4" w:space="0" w:color="000000"/>
              <w:left w:val="single" w:sz="4" w:space="0" w:color="000000"/>
              <w:bottom w:val="single" w:sz="4" w:space="0" w:color="000000"/>
              <w:right w:val="single" w:sz="4" w:space="0" w:color="000000"/>
            </w:tcBorders>
          </w:tcPr>
          <w:p w14:paraId="6E2DE2E9" w14:textId="77777777" w:rsidR="00EB0BD0" w:rsidRPr="00B83782" w:rsidRDefault="00EB0BD0" w:rsidP="00EB0BD0">
            <w:pPr>
              <w:pStyle w:val="Odlomakpopisa"/>
              <w:numPr>
                <w:ilvl w:val="0"/>
                <w:numId w:val="15"/>
              </w:numPr>
              <w:rPr>
                <w:rFonts w:asciiTheme="minorHAnsi" w:eastAsia="Calibri" w:hAnsiTheme="minorHAnsi" w:cstheme="minorHAnsi"/>
                <w:szCs w:val="20"/>
                <w:lang w:eastAsia="hr-HR"/>
              </w:rPr>
            </w:pPr>
          </w:p>
        </w:tc>
        <w:tc>
          <w:tcPr>
            <w:tcW w:w="8725" w:type="dxa"/>
            <w:tcBorders>
              <w:top w:val="single" w:sz="4" w:space="0" w:color="000000"/>
              <w:left w:val="single" w:sz="4" w:space="0" w:color="000000"/>
              <w:bottom w:val="single" w:sz="4" w:space="0" w:color="000000"/>
              <w:right w:val="single" w:sz="4" w:space="0" w:color="000000"/>
            </w:tcBorders>
            <w:vAlign w:val="center"/>
          </w:tcPr>
          <w:p w14:paraId="7167091D" w14:textId="12A9982F" w:rsidR="00EB0BD0" w:rsidRPr="00B83782" w:rsidRDefault="00EB0BD0" w:rsidP="00EB0BD0">
            <w:pPr>
              <w:rPr>
                <w:rFonts w:asciiTheme="minorHAnsi" w:eastAsia="Calibri" w:hAnsiTheme="minorHAnsi" w:cstheme="minorHAnsi"/>
                <w:szCs w:val="20"/>
                <w:lang w:eastAsia="hr-HR"/>
              </w:rPr>
            </w:pPr>
            <w:r>
              <w:rPr>
                <w:rFonts w:asciiTheme="minorHAnsi" w:eastAsia="Calibri" w:hAnsiTheme="minorHAnsi" w:cstheme="minorHAnsi"/>
                <w:szCs w:val="20"/>
                <w:lang w:eastAsia="hr-HR"/>
              </w:rPr>
              <w:t>Mogućnost pregled arhiviranih predmeta</w:t>
            </w:r>
          </w:p>
        </w:tc>
      </w:tr>
      <w:tr w:rsidR="00EB0BD0" w:rsidRPr="00B83782" w14:paraId="6B876339" w14:textId="77777777" w:rsidTr="00283A94">
        <w:tc>
          <w:tcPr>
            <w:tcW w:w="988" w:type="dxa"/>
            <w:tcBorders>
              <w:top w:val="single" w:sz="4" w:space="0" w:color="000000"/>
              <w:left w:val="single" w:sz="4" w:space="0" w:color="000000"/>
              <w:bottom w:val="single" w:sz="4" w:space="0" w:color="000000"/>
              <w:right w:val="single" w:sz="4" w:space="0" w:color="000000"/>
            </w:tcBorders>
          </w:tcPr>
          <w:p w14:paraId="0AB82E11" w14:textId="77777777" w:rsidR="00EB0BD0" w:rsidRPr="00B83782" w:rsidRDefault="00EB0BD0" w:rsidP="00EB0BD0">
            <w:pPr>
              <w:pStyle w:val="Odlomakpopisa"/>
              <w:numPr>
                <w:ilvl w:val="0"/>
                <w:numId w:val="15"/>
              </w:numPr>
              <w:rPr>
                <w:rFonts w:asciiTheme="minorHAnsi" w:eastAsia="Calibri" w:hAnsiTheme="minorHAnsi" w:cstheme="minorHAnsi"/>
                <w:szCs w:val="20"/>
                <w:lang w:eastAsia="hr-HR"/>
              </w:rPr>
            </w:pPr>
          </w:p>
        </w:tc>
        <w:tc>
          <w:tcPr>
            <w:tcW w:w="8725" w:type="dxa"/>
            <w:tcBorders>
              <w:top w:val="single" w:sz="4" w:space="0" w:color="000000"/>
              <w:left w:val="single" w:sz="4" w:space="0" w:color="000000"/>
              <w:bottom w:val="single" w:sz="4" w:space="0" w:color="000000"/>
              <w:right w:val="single" w:sz="4" w:space="0" w:color="000000"/>
            </w:tcBorders>
            <w:vAlign w:val="center"/>
          </w:tcPr>
          <w:p w14:paraId="56CC0277" w14:textId="0A021AFD" w:rsidR="00EB0BD0" w:rsidRDefault="00EB0BD0" w:rsidP="00EB0BD0">
            <w:pPr>
              <w:rPr>
                <w:rFonts w:asciiTheme="minorHAnsi" w:eastAsia="Calibri" w:hAnsiTheme="minorHAnsi" w:cstheme="minorHAnsi"/>
                <w:szCs w:val="20"/>
                <w:lang w:eastAsia="hr-HR"/>
              </w:rPr>
            </w:pPr>
            <w:r>
              <w:rPr>
                <w:rFonts w:asciiTheme="minorHAnsi" w:eastAsia="Calibri" w:hAnsiTheme="minorHAnsi" w:cstheme="minorHAnsi"/>
                <w:szCs w:val="20"/>
                <w:lang w:eastAsia="hr-HR"/>
              </w:rPr>
              <w:t>Mogućnost uvida u ugovore o nabavi opreme (vrećice, vezice, naljepnice, čitači)</w:t>
            </w:r>
          </w:p>
        </w:tc>
      </w:tr>
      <w:tr w:rsidR="00EB0BD0" w:rsidRPr="00B83782" w14:paraId="6D691085" w14:textId="77777777" w:rsidTr="00283A94">
        <w:tc>
          <w:tcPr>
            <w:tcW w:w="988" w:type="dxa"/>
            <w:tcBorders>
              <w:top w:val="single" w:sz="4" w:space="0" w:color="000000"/>
              <w:left w:val="single" w:sz="4" w:space="0" w:color="000000"/>
              <w:bottom w:val="single" w:sz="4" w:space="0" w:color="000000"/>
              <w:right w:val="single" w:sz="4" w:space="0" w:color="000000"/>
            </w:tcBorders>
          </w:tcPr>
          <w:p w14:paraId="26885165" w14:textId="77777777" w:rsidR="00EB0BD0" w:rsidRPr="00B83782" w:rsidRDefault="00EB0BD0" w:rsidP="00EB0BD0">
            <w:pPr>
              <w:pStyle w:val="Odlomakpopisa"/>
              <w:numPr>
                <w:ilvl w:val="0"/>
                <w:numId w:val="15"/>
              </w:numPr>
              <w:rPr>
                <w:rFonts w:asciiTheme="minorHAnsi" w:eastAsia="Calibri" w:hAnsiTheme="minorHAnsi" w:cstheme="minorHAnsi"/>
                <w:szCs w:val="20"/>
                <w:lang w:eastAsia="hr-HR"/>
              </w:rPr>
            </w:pPr>
          </w:p>
        </w:tc>
        <w:tc>
          <w:tcPr>
            <w:tcW w:w="8725" w:type="dxa"/>
            <w:tcBorders>
              <w:top w:val="single" w:sz="4" w:space="0" w:color="000000"/>
              <w:left w:val="single" w:sz="4" w:space="0" w:color="000000"/>
              <w:bottom w:val="single" w:sz="4" w:space="0" w:color="000000"/>
              <w:right w:val="single" w:sz="4" w:space="0" w:color="000000"/>
            </w:tcBorders>
            <w:vAlign w:val="center"/>
          </w:tcPr>
          <w:p w14:paraId="56A75B5E" w14:textId="510908F7" w:rsidR="00EB0BD0" w:rsidRDefault="00EB0BD0" w:rsidP="00EB0BD0">
            <w:pPr>
              <w:rPr>
                <w:rFonts w:asciiTheme="minorHAnsi" w:eastAsia="Calibri" w:hAnsiTheme="minorHAnsi" w:cstheme="minorHAnsi"/>
                <w:szCs w:val="20"/>
                <w:lang w:eastAsia="hr-HR"/>
              </w:rPr>
            </w:pPr>
            <w:r>
              <w:rPr>
                <w:rFonts w:asciiTheme="minorHAnsi" w:eastAsia="Calibri" w:hAnsiTheme="minorHAnsi" w:cstheme="minorHAnsi"/>
                <w:szCs w:val="20"/>
                <w:lang w:eastAsia="hr-HR"/>
              </w:rPr>
              <w:t>Mogućnost upravljanja opremom (narudžba temeljem ugovora, distribucija</w:t>
            </w:r>
            <w:r w:rsidR="00F96449">
              <w:rPr>
                <w:rFonts w:asciiTheme="minorHAnsi" w:eastAsia="Calibri" w:hAnsiTheme="minorHAnsi" w:cstheme="minorHAnsi"/>
                <w:szCs w:val="20"/>
                <w:lang w:eastAsia="hr-HR"/>
              </w:rPr>
              <w:t>, praćenje servisnih naloga čitača</w:t>
            </w:r>
            <w:r>
              <w:rPr>
                <w:rFonts w:asciiTheme="minorHAnsi" w:eastAsia="Calibri" w:hAnsiTheme="minorHAnsi" w:cstheme="minorHAnsi"/>
                <w:szCs w:val="20"/>
                <w:lang w:eastAsia="hr-HR"/>
              </w:rPr>
              <w:t>)</w:t>
            </w:r>
          </w:p>
        </w:tc>
      </w:tr>
      <w:tr w:rsidR="00EB0BD0" w:rsidRPr="00B83782" w14:paraId="143CBEAD" w14:textId="77777777" w:rsidTr="00283A94">
        <w:tc>
          <w:tcPr>
            <w:tcW w:w="988" w:type="dxa"/>
            <w:tcBorders>
              <w:top w:val="single" w:sz="4" w:space="0" w:color="000000"/>
              <w:left w:val="single" w:sz="4" w:space="0" w:color="000000"/>
              <w:bottom w:val="single" w:sz="4" w:space="0" w:color="000000"/>
              <w:right w:val="single" w:sz="4" w:space="0" w:color="000000"/>
            </w:tcBorders>
          </w:tcPr>
          <w:p w14:paraId="5125A975" w14:textId="77777777" w:rsidR="00EB0BD0" w:rsidRPr="00B83782" w:rsidRDefault="00EB0BD0" w:rsidP="00EB0BD0">
            <w:pPr>
              <w:pStyle w:val="Odlomakpopisa"/>
              <w:numPr>
                <w:ilvl w:val="0"/>
                <w:numId w:val="15"/>
              </w:numPr>
              <w:rPr>
                <w:rFonts w:asciiTheme="minorHAnsi" w:eastAsia="Calibri" w:hAnsiTheme="minorHAnsi" w:cstheme="minorHAnsi"/>
                <w:szCs w:val="20"/>
                <w:lang w:eastAsia="hr-HR"/>
              </w:rPr>
            </w:pPr>
          </w:p>
        </w:tc>
        <w:tc>
          <w:tcPr>
            <w:tcW w:w="8725" w:type="dxa"/>
            <w:tcBorders>
              <w:top w:val="single" w:sz="4" w:space="0" w:color="000000"/>
              <w:left w:val="single" w:sz="4" w:space="0" w:color="000000"/>
              <w:bottom w:val="single" w:sz="4" w:space="0" w:color="000000"/>
              <w:right w:val="single" w:sz="4" w:space="0" w:color="000000"/>
            </w:tcBorders>
            <w:vAlign w:val="center"/>
          </w:tcPr>
          <w:p w14:paraId="2CE2CF70" w14:textId="062368F1" w:rsidR="00EB0BD0" w:rsidRDefault="00F96449" w:rsidP="00EB0BD0">
            <w:pPr>
              <w:rPr>
                <w:rFonts w:asciiTheme="minorHAnsi" w:eastAsia="Calibri" w:hAnsiTheme="minorHAnsi" w:cstheme="minorHAnsi"/>
                <w:szCs w:val="20"/>
                <w:lang w:eastAsia="hr-HR"/>
              </w:rPr>
            </w:pPr>
            <w:r>
              <w:rPr>
                <w:rFonts w:asciiTheme="minorHAnsi" w:eastAsia="Calibri" w:hAnsiTheme="minorHAnsi" w:cstheme="minorHAnsi"/>
                <w:szCs w:val="20"/>
                <w:lang w:eastAsia="hr-HR"/>
              </w:rPr>
              <w:t xml:space="preserve">Mogućnost zaprimanja zahtjeva za registraciju RVM </w:t>
            </w:r>
            <w:proofErr w:type="spellStart"/>
            <w:r>
              <w:rPr>
                <w:rFonts w:asciiTheme="minorHAnsi" w:eastAsia="Calibri" w:hAnsiTheme="minorHAnsi" w:cstheme="minorHAnsi"/>
                <w:szCs w:val="20"/>
                <w:lang w:eastAsia="hr-HR"/>
              </w:rPr>
              <w:t>uređeja</w:t>
            </w:r>
            <w:proofErr w:type="spellEnd"/>
          </w:p>
        </w:tc>
      </w:tr>
      <w:tr w:rsidR="00EB0BD0" w:rsidRPr="00B83782" w14:paraId="65206860" w14:textId="77777777" w:rsidTr="00283A94">
        <w:tc>
          <w:tcPr>
            <w:tcW w:w="988" w:type="dxa"/>
            <w:tcBorders>
              <w:top w:val="single" w:sz="4" w:space="0" w:color="000000"/>
              <w:left w:val="single" w:sz="4" w:space="0" w:color="000000"/>
              <w:bottom w:val="single" w:sz="4" w:space="0" w:color="000000"/>
              <w:right w:val="single" w:sz="4" w:space="0" w:color="000000"/>
            </w:tcBorders>
          </w:tcPr>
          <w:p w14:paraId="346C69C9" w14:textId="77777777" w:rsidR="00EB0BD0" w:rsidRPr="00B83782" w:rsidRDefault="00EB0BD0" w:rsidP="00EB0BD0">
            <w:pPr>
              <w:pStyle w:val="Odlomakpopisa"/>
              <w:numPr>
                <w:ilvl w:val="0"/>
                <w:numId w:val="15"/>
              </w:numPr>
              <w:rPr>
                <w:rFonts w:asciiTheme="minorHAnsi" w:eastAsia="Calibri" w:hAnsiTheme="minorHAnsi" w:cstheme="minorHAnsi"/>
                <w:szCs w:val="20"/>
                <w:lang w:eastAsia="hr-HR"/>
              </w:rPr>
            </w:pPr>
          </w:p>
        </w:tc>
        <w:tc>
          <w:tcPr>
            <w:tcW w:w="8725" w:type="dxa"/>
            <w:tcBorders>
              <w:top w:val="single" w:sz="4" w:space="0" w:color="000000"/>
              <w:left w:val="single" w:sz="4" w:space="0" w:color="000000"/>
              <w:bottom w:val="single" w:sz="4" w:space="0" w:color="000000"/>
              <w:right w:val="single" w:sz="4" w:space="0" w:color="000000"/>
            </w:tcBorders>
            <w:vAlign w:val="center"/>
          </w:tcPr>
          <w:p w14:paraId="3E2323C7" w14:textId="51342F17" w:rsidR="00EB0BD0" w:rsidRDefault="00F96449" w:rsidP="00EB0BD0">
            <w:pPr>
              <w:rPr>
                <w:rFonts w:asciiTheme="minorHAnsi" w:eastAsia="Calibri" w:hAnsiTheme="minorHAnsi" w:cstheme="minorHAnsi"/>
                <w:szCs w:val="20"/>
                <w:lang w:eastAsia="hr-HR"/>
              </w:rPr>
            </w:pPr>
            <w:r>
              <w:rPr>
                <w:rFonts w:asciiTheme="minorHAnsi" w:eastAsia="Calibri" w:hAnsiTheme="minorHAnsi" w:cstheme="minorHAnsi"/>
                <w:szCs w:val="20"/>
                <w:lang w:eastAsia="hr-HR"/>
              </w:rPr>
              <w:t>Mogućnost upravljanja evidencijom RVM uređaja</w:t>
            </w:r>
          </w:p>
        </w:tc>
      </w:tr>
      <w:tr w:rsidR="00EB0BD0" w:rsidRPr="00B83782" w14:paraId="34630604" w14:textId="77777777" w:rsidTr="00F64206">
        <w:tc>
          <w:tcPr>
            <w:tcW w:w="9713" w:type="dxa"/>
            <w:gridSpan w:val="2"/>
            <w:tcBorders>
              <w:top w:val="single" w:sz="4" w:space="0" w:color="000000"/>
              <w:left w:val="single" w:sz="4" w:space="0" w:color="000000"/>
              <w:bottom w:val="single" w:sz="4" w:space="0" w:color="000000"/>
              <w:right w:val="single" w:sz="4" w:space="0" w:color="000000"/>
            </w:tcBorders>
            <w:shd w:val="clear" w:color="auto" w:fill="D5F4FF"/>
            <w:hideMark/>
          </w:tcPr>
          <w:p w14:paraId="0F831FAE" w14:textId="5FFD1B19" w:rsidR="00EB0BD0" w:rsidRPr="00B83782" w:rsidRDefault="00EB0BD0" w:rsidP="00EB0BD0">
            <w:pPr>
              <w:rPr>
                <w:rFonts w:asciiTheme="minorHAnsi" w:eastAsia="Calibri" w:hAnsiTheme="minorHAnsi" w:cstheme="minorHAnsi"/>
                <w:szCs w:val="20"/>
                <w:lang w:eastAsia="hr-HR"/>
              </w:rPr>
            </w:pPr>
            <w:r w:rsidRPr="00B83782">
              <w:rPr>
                <w:rFonts w:asciiTheme="minorHAnsi" w:eastAsia="Calibri" w:hAnsiTheme="minorHAnsi" w:cstheme="minorHAnsi"/>
                <w:szCs w:val="20"/>
                <w:lang w:eastAsia="hr-HR"/>
              </w:rPr>
              <w:t>Nadzor PKO</w:t>
            </w:r>
          </w:p>
        </w:tc>
      </w:tr>
      <w:tr w:rsidR="00EB0BD0" w:rsidRPr="00B83782" w14:paraId="5622921A" w14:textId="77777777" w:rsidTr="00283A94">
        <w:tc>
          <w:tcPr>
            <w:tcW w:w="988" w:type="dxa"/>
            <w:tcBorders>
              <w:top w:val="single" w:sz="4" w:space="0" w:color="000000"/>
              <w:left w:val="single" w:sz="4" w:space="0" w:color="000000"/>
              <w:bottom w:val="single" w:sz="4" w:space="0" w:color="000000"/>
              <w:right w:val="single" w:sz="4" w:space="0" w:color="000000"/>
            </w:tcBorders>
          </w:tcPr>
          <w:p w14:paraId="55EA9CF2" w14:textId="77777777" w:rsidR="00EB0BD0" w:rsidRPr="00B83782" w:rsidRDefault="00EB0BD0" w:rsidP="00EB0BD0">
            <w:pPr>
              <w:pStyle w:val="Odlomakpopisa"/>
              <w:numPr>
                <w:ilvl w:val="0"/>
                <w:numId w:val="15"/>
              </w:numPr>
              <w:rPr>
                <w:rFonts w:asciiTheme="minorHAnsi" w:hAnsiTheme="minorHAnsi" w:cstheme="minorHAnsi"/>
                <w:szCs w:val="20"/>
                <w:lang w:eastAsia="hr-HR"/>
              </w:rPr>
            </w:pPr>
          </w:p>
        </w:tc>
        <w:tc>
          <w:tcPr>
            <w:tcW w:w="8725" w:type="dxa"/>
            <w:tcBorders>
              <w:top w:val="single" w:sz="4" w:space="0" w:color="000000"/>
              <w:left w:val="single" w:sz="4" w:space="0" w:color="000000"/>
              <w:bottom w:val="single" w:sz="4" w:space="0" w:color="000000"/>
              <w:right w:val="single" w:sz="4" w:space="0" w:color="000000"/>
            </w:tcBorders>
            <w:vAlign w:val="center"/>
          </w:tcPr>
          <w:p w14:paraId="2493D36C" w14:textId="5F3AE39A" w:rsidR="00EB0BD0" w:rsidRPr="00B83782" w:rsidRDefault="00F96449" w:rsidP="00EB0BD0">
            <w:pPr>
              <w:rPr>
                <w:rFonts w:asciiTheme="minorHAnsi" w:eastAsia="Calibri" w:hAnsiTheme="minorHAnsi" w:cstheme="minorHAnsi"/>
                <w:szCs w:val="20"/>
                <w:lang w:eastAsia="hr-HR"/>
              </w:rPr>
            </w:pPr>
            <w:r>
              <w:rPr>
                <w:rFonts w:asciiTheme="minorHAnsi" w:eastAsia="Calibri" w:hAnsiTheme="minorHAnsi" w:cstheme="minorHAnsi"/>
                <w:szCs w:val="20"/>
                <w:lang w:eastAsia="hr-HR"/>
              </w:rPr>
              <w:t>Mogućnost izrade plana nadzora (lista nadzora, dodijeljenih nadzornika, prikaza izdanih putnih naloga)</w:t>
            </w:r>
          </w:p>
        </w:tc>
      </w:tr>
      <w:tr w:rsidR="00EB0BD0" w:rsidRPr="00B83782" w14:paraId="7AD532DD" w14:textId="77777777" w:rsidTr="00283A94">
        <w:tc>
          <w:tcPr>
            <w:tcW w:w="988" w:type="dxa"/>
            <w:tcBorders>
              <w:top w:val="single" w:sz="4" w:space="0" w:color="000000"/>
              <w:left w:val="single" w:sz="4" w:space="0" w:color="000000"/>
              <w:bottom w:val="single" w:sz="4" w:space="0" w:color="000000"/>
              <w:right w:val="single" w:sz="4" w:space="0" w:color="000000"/>
            </w:tcBorders>
          </w:tcPr>
          <w:p w14:paraId="074BCE4F" w14:textId="77777777" w:rsidR="00EB0BD0" w:rsidRPr="00B83782" w:rsidRDefault="00EB0BD0" w:rsidP="00EB0BD0">
            <w:pPr>
              <w:pStyle w:val="Odlomakpopisa"/>
              <w:numPr>
                <w:ilvl w:val="0"/>
                <w:numId w:val="15"/>
              </w:numPr>
              <w:rPr>
                <w:rFonts w:asciiTheme="minorHAnsi" w:hAnsiTheme="minorHAnsi" w:cstheme="minorHAnsi"/>
                <w:szCs w:val="20"/>
                <w:lang w:eastAsia="hr-HR"/>
              </w:rPr>
            </w:pPr>
          </w:p>
        </w:tc>
        <w:tc>
          <w:tcPr>
            <w:tcW w:w="8725" w:type="dxa"/>
            <w:tcBorders>
              <w:top w:val="single" w:sz="4" w:space="0" w:color="000000"/>
              <w:left w:val="single" w:sz="4" w:space="0" w:color="000000"/>
              <w:bottom w:val="single" w:sz="4" w:space="0" w:color="000000"/>
              <w:right w:val="single" w:sz="4" w:space="0" w:color="000000"/>
            </w:tcBorders>
            <w:vAlign w:val="center"/>
          </w:tcPr>
          <w:p w14:paraId="02365E88" w14:textId="5B206D1D" w:rsidR="00EB0BD0" w:rsidRPr="00B83782" w:rsidRDefault="00F96449" w:rsidP="00EB0BD0">
            <w:pPr>
              <w:rPr>
                <w:rFonts w:asciiTheme="minorHAnsi" w:eastAsia="Calibri" w:hAnsiTheme="minorHAnsi" w:cstheme="minorHAnsi"/>
                <w:szCs w:val="20"/>
                <w:lang w:eastAsia="hr-HR"/>
              </w:rPr>
            </w:pPr>
            <w:r>
              <w:rPr>
                <w:rFonts w:asciiTheme="minorHAnsi" w:eastAsia="Calibri" w:hAnsiTheme="minorHAnsi" w:cstheme="minorHAnsi"/>
                <w:szCs w:val="20"/>
                <w:lang w:eastAsia="hr-HR"/>
              </w:rPr>
              <w:t>Mogućnost prihvata podataka iz čitača bar kodova</w:t>
            </w:r>
          </w:p>
        </w:tc>
      </w:tr>
      <w:tr w:rsidR="00EB0BD0" w:rsidRPr="00B83782" w14:paraId="152AE49E" w14:textId="77777777" w:rsidTr="00283A94">
        <w:tc>
          <w:tcPr>
            <w:tcW w:w="988" w:type="dxa"/>
            <w:tcBorders>
              <w:top w:val="single" w:sz="4" w:space="0" w:color="000000"/>
              <w:left w:val="single" w:sz="4" w:space="0" w:color="000000"/>
              <w:bottom w:val="single" w:sz="4" w:space="0" w:color="000000"/>
              <w:right w:val="single" w:sz="4" w:space="0" w:color="000000"/>
            </w:tcBorders>
          </w:tcPr>
          <w:p w14:paraId="600D2F9D" w14:textId="77777777" w:rsidR="00EB0BD0" w:rsidRPr="00B83782" w:rsidRDefault="00EB0BD0" w:rsidP="00EB0BD0">
            <w:pPr>
              <w:pStyle w:val="Odlomakpopisa"/>
              <w:numPr>
                <w:ilvl w:val="0"/>
                <w:numId w:val="15"/>
              </w:numPr>
              <w:rPr>
                <w:rFonts w:asciiTheme="minorHAnsi" w:hAnsiTheme="minorHAnsi" w:cstheme="minorHAnsi"/>
                <w:szCs w:val="20"/>
                <w:lang w:eastAsia="hr-HR"/>
              </w:rPr>
            </w:pPr>
          </w:p>
        </w:tc>
        <w:tc>
          <w:tcPr>
            <w:tcW w:w="8725" w:type="dxa"/>
            <w:tcBorders>
              <w:top w:val="single" w:sz="4" w:space="0" w:color="000000"/>
              <w:left w:val="single" w:sz="4" w:space="0" w:color="000000"/>
              <w:bottom w:val="single" w:sz="4" w:space="0" w:color="000000"/>
              <w:right w:val="single" w:sz="4" w:space="0" w:color="000000"/>
            </w:tcBorders>
            <w:vAlign w:val="center"/>
          </w:tcPr>
          <w:p w14:paraId="74E87705" w14:textId="634E6132" w:rsidR="00EB0BD0" w:rsidRPr="00B83782" w:rsidRDefault="00F96449" w:rsidP="00EB0BD0">
            <w:pPr>
              <w:rPr>
                <w:rFonts w:asciiTheme="minorHAnsi" w:hAnsiTheme="minorHAnsi" w:cstheme="minorHAnsi"/>
                <w:bCs/>
                <w:color w:val="000000"/>
                <w:szCs w:val="20"/>
                <w:lang w:eastAsia="hr-HR"/>
              </w:rPr>
            </w:pPr>
            <w:r>
              <w:rPr>
                <w:rFonts w:asciiTheme="minorHAnsi" w:hAnsiTheme="minorHAnsi" w:cstheme="minorHAnsi"/>
                <w:bCs/>
                <w:color w:val="000000"/>
                <w:szCs w:val="20"/>
                <w:lang w:eastAsia="hr-HR"/>
              </w:rPr>
              <w:t>Mogućnost kontroliranja podatka uvezenih iz čitača bar kodova</w:t>
            </w:r>
          </w:p>
        </w:tc>
      </w:tr>
      <w:tr w:rsidR="00F96449" w:rsidRPr="00B83782" w14:paraId="13C2C220" w14:textId="77777777" w:rsidTr="00283A94">
        <w:tc>
          <w:tcPr>
            <w:tcW w:w="988" w:type="dxa"/>
            <w:tcBorders>
              <w:top w:val="single" w:sz="4" w:space="0" w:color="000000"/>
              <w:left w:val="single" w:sz="4" w:space="0" w:color="000000"/>
              <w:bottom w:val="single" w:sz="4" w:space="0" w:color="000000"/>
              <w:right w:val="single" w:sz="4" w:space="0" w:color="000000"/>
            </w:tcBorders>
          </w:tcPr>
          <w:p w14:paraId="3C5977E0" w14:textId="77777777" w:rsidR="00F96449" w:rsidRPr="00B83782" w:rsidRDefault="00F96449" w:rsidP="00EB0BD0">
            <w:pPr>
              <w:pStyle w:val="Odlomakpopisa"/>
              <w:numPr>
                <w:ilvl w:val="0"/>
                <w:numId w:val="15"/>
              </w:numPr>
              <w:rPr>
                <w:rFonts w:asciiTheme="minorHAnsi" w:hAnsiTheme="minorHAnsi" w:cstheme="minorHAnsi"/>
                <w:szCs w:val="20"/>
                <w:lang w:eastAsia="hr-HR"/>
              </w:rPr>
            </w:pPr>
          </w:p>
        </w:tc>
        <w:tc>
          <w:tcPr>
            <w:tcW w:w="8725" w:type="dxa"/>
            <w:tcBorders>
              <w:top w:val="single" w:sz="4" w:space="0" w:color="000000"/>
              <w:left w:val="single" w:sz="4" w:space="0" w:color="000000"/>
              <w:bottom w:val="single" w:sz="4" w:space="0" w:color="000000"/>
              <w:right w:val="single" w:sz="4" w:space="0" w:color="000000"/>
            </w:tcBorders>
            <w:vAlign w:val="center"/>
          </w:tcPr>
          <w:p w14:paraId="4F589115" w14:textId="6689079B" w:rsidR="00F96449" w:rsidRPr="00B83782" w:rsidRDefault="00F96449" w:rsidP="00EB0BD0">
            <w:pPr>
              <w:rPr>
                <w:rFonts w:asciiTheme="minorHAnsi" w:hAnsiTheme="minorHAnsi" w:cstheme="minorHAnsi"/>
                <w:bCs/>
                <w:color w:val="000000"/>
                <w:szCs w:val="20"/>
                <w:lang w:eastAsia="hr-HR"/>
              </w:rPr>
            </w:pPr>
            <w:r>
              <w:rPr>
                <w:rFonts w:asciiTheme="minorHAnsi" w:hAnsiTheme="minorHAnsi" w:cstheme="minorHAnsi"/>
                <w:bCs/>
                <w:color w:val="000000"/>
                <w:szCs w:val="20"/>
                <w:lang w:eastAsia="hr-HR"/>
              </w:rPr>
              <w:t>Mogućnost evidencije podataka uvezenih iz čitača bar kodova i izrade zapisnika</w:t>
            </w:r>
          </w:p>
        </w:tc>
      </w:tr>
      <w:tr w:rsidR="00F96449" w:rsidRPr="00B83782" w14:paraId="67E7C8EC" w14:textId="77777777" w:rsidTr="00283A94">
        <w:tc>
          <w:tcPr>
            <w:tcW w:w="988" w:type="dxa"/>
            <w:tcBorders>
              <w:top w:val="single" w:sz="4" w:space="0" w:color="000000"/>
              <w:left w:val="single" w:sz="4" w:space="0" w:color="000000"/>
              <w:bottom w:val="single" w:sz="4" w:space="0" w:color="000000"/>
              <w:right w:val="single" w:sz="4" w:space="0" w:color="000000"/>
            </w:tcBorders>
          </w:tcPr>
          <w:p w14:paraId="4DE2A4D2" w14:textId="77777777" w:rsidR="00F96449" w:rsidRPr="00B83782" w:rsidRDefault="00F96449" w:rsidP="00EB0BD0">
            <w:pPr>
              <w:pStyle w:val="Odlomakpopisa"/>
              <w:numPr>
                <w:ilvl w:val="0"/>
                <w:numId w:val="15"/>
              </w:numPr>
              <w:rPr>
                <w:rFonts w:asciiTheme="minorHAnsi" w:hAnsiTheme="minorHAnsi" w:cstheme="minorHAnsi"/>
                <w:szCs w:val="20"/>
                <w:lang w:eastAsia="hr-HR"/>
              </w:rPr>
            </w:pPr>
          </w:p>
        </w:tc>
        <w:tc>
          <w:tcPr>
            <w:tcW w:w="8725" w:type="dxa"/>
            <w:tcBorders>
              <w:top w:val="single" w:sz="4" w:space="0" w:color="000000"/>
              <w:left w:val="single" w:sz="4" w:space="0" w:color="000000"/>
              <w:bottom w:val="single" w:sz="4" w:space="0" w:color="000000"/>
              <w:right w:val="single" w:sz="4" w:space="0" w:color="000000"/>
            </w:tcBorders>
            <w:vAlign w:val="center"/>
          </w:tcPr>
          <w:p w14:paraId="0AD9FDBC" w14:textId="254B8F03" w:rsidR="00F96449" w:rsidRPr="00B83782" w:rsidRDefault="00F96449" w:rsidP="00EB0BD0">
            <w:pPr>
              <w:rPr>
                <w:rFonts w:asciiTheme="minorHAnsi" w:hAnsiTheme="minorHAnsi" w:cstheme="minorHAnsi"/>
                <w:bCs/>
                <w:color w:val="000000"/>
                <w:szCs w:val="20"/>
                <w:lang w:eastAsia="hr-HR"/>
              </w:rPr>
            </w:pPr>
            <w:r>
              <w:rPr>
                <w:rFonts w:asciiTheme="minorHAnsi" w:hAnsiTheme="minorHAnsi" w:cstheme="minorHAnsi"/>
                <w:bCs/>
                <w:color w:val="000000"/>
                <w:szCs w:val="20"/>
                <w:lang w:eastAsia="hr-HR"/>
              </w:rPr>
              <w:t>Mogućnost izrade i kontrole zapisnika temeljem nadzora prateće dokumentacije</w:t>
            </w:r>
          </w:p>
        </w:tc>
      </w:tr>
      <w:tr w:rsidR="00EB0BD0" w:rsidRPr="00B83782" w14:paraId="48FAAC33" w14:textId="77777777" w:rsidTr="00283A94">
        <w:tc>
          <w:tcPr>
            <w:tcW w:w="988" w:type="dxa"/>
            <w:tcBorders>
              <w:top w:val="single" w:sz="4" w:space="0" w:color="000000"/>
              <w:left w:val="single" w:sz="4" w:space="0" w:color="000000"/>
              <w:bottom w:val="single" w:sz="4" w:space="0" w:color="000000"/>
              <w:right w:val="single" w:sz="4" w:space="0" w:color="000000"/>
            </w:tcBorders>
          </w:tcPr>
          <w:p w14:paraId="237CF693" w14:textId="77777777" w:rsidR="00EB0BD0" w:rsidRPr="00B83782" w:rsidRDefault="00EB0BD0" w:rsidP="00EB0BD0">
            <w:pPr>
              <w:pStyle w:val="Odlomakpopisa"/>
              <w:numPr>
                <w:ilvl w:val="0"/>
                <w:numId w:val="15"/>
              </w:numPr>
              <w:rPr>
                <w:rFonts w:asciiTheme="minorHAnsi" w:hAnsiTheme="minorHAnsi" w:cstheme="minorHAnsi"/>
                <w:szCs w:val="20"/>
                <w:lang w:eastAsia="hr-HR"/>
              </w:rPr>
            </w:pPr>
          </w:p>
        </w:tc>
        <w:tc>
          <w:tcPr>
            <w:tcW w:w="8725" w:type="dxa"/>
            <w:tcBorders>
              <w:top w:val="single" w:sz="4" w:space="0" w:color="000000"/>
              <w:left w:val="single" w:sz="4" w:space="0" w:color="000000"/>
              <w:bottom w:val="single" w:sz="4" w:space="0" w:color="000000"/>
              <w:right w:val="single" w:sz="4" w:space="0" w:color="000000"/>
            </w:tcBorders>
            <w:vAlign w:val="center"/>
          </w:tcPr>
          <w:p w14:paraId="0C0C252B" w14:textId="13373A31" w:rsidR="00EB0BD0" w:rsidRPr="00B83782" w:rsidRDefault="00F96449" w:rsidP="00EB0BD0">
            <w:pPr>
              <w:rPr>
                <w:rFonts w:asciiTheme="minorHAnsi" w:hAnsiTheme="minorHAnsi" w:cstheme="minorHAnsi"/>
                <w:bCs/>
                <w:color w:val="000000"/>
                <w:szCs w:val="20"/>
                <w:lang w:eastAsia="hr-HR"/>
              </w:rPr>
            </w:pPr>
            <w:r>
              <w:rPr>
                <w:rFonts w:asciiTheme="minorHAnsi" w:hAnsiTheme="minorHAnsi" w:cstheme="minorHAnsi"/>
                <w:bCs/>
                <w:color w:val="000000"/>
                <w:szCs w:val="20"/>
                <w:lang w:eastAsia="hr-HR"/>
              </w:rPr>
              <w:t>Mogućnost izrade i kontrole zapisnika temeljem nadzora stanja blagajne i/ili skladišta</w:t>
            </w:r>
          </w:p>
        </w:tc>
      </w:tr>
      <w:tr w:rsidR="00EB0BD0" w:rsidRPr="00B83782" w14:paraId="38878E20" w14:textId="77777777" w:rsidTr="00283A94">
        <w:tc>
          <w:tcPr>
            <w:tcW w:w="988" w:type="dxa"/>
            <w:tcBorders>
              <w:top w:val="single" w:sz="4" w:space="0" w:color="000000"/>
              <w:left w:val="single" w:sz="4" w:space="0" w:color="000000"/>
              <w:bottom w:val="single" w:sz="4" w:space="0" w:color="000000"/>
              <w:right w:val="single" w:sz="4" w:space="0" w:color="000000"/>
            </w:tcBorders>
          </w:tcPr>
          <w:p w14:paraId="7634BFE3" w14:textId="77777777" w:rsidR="00EB0BD0" w:rsidRPr="00B83782" w:rsidRDefault="00EB0BD0" w:rsidP="00EB0BD0">
            <w:pPr>
              <w:pStyle w:val="Odlomakpopisa"/>
              <w:numPr>
                <w:ilvl w:val="0"/>
                <w:numId w:val="15"/>
              </w:numPr>
              <w:rPr>
                <w:rFonts w:asciiTheme="minorHAnsi" w:hAnsiTheme="minorHAnsi" w:cstheme="minorHAnsi"/>
                <w:szCs w:val="20"/>
                <w:lang w:eastAsia="hr-HR"/>
              </w:rPr>
            </w:pPr>
          </w:p>
        </w:tc>
        <w:tc>
          <w:tcPr>
            <w:tcW w:w="8725" w:type="dxa"/>
            <w:tcBorders>
              <w:top w:val="single" w:sz="4" w:space="0" w:color="000000"/>
              <w:left w:val="single" w:sz="4" w:space="0" w:color="000000"/>
              <w:bottom w:val="single" w:sz="4" w:space="0" w:color="000000"/>
              <w:right w:val="single" w:sz="4" w:space="0" w:color="000000"/>
            </w:tcBorders>
            <w:vAlign w:val="center"/>
          </w:tcPr>
          <w:p w14:paraId="60B27035" w14:textId="5CB92D3A" w:rsidR="00EB0BD0" w:rsidRPr="00B83782" w:rsidRDefault="00F96449" w:rsidP="00EB0BD0">
            <w:pPr>
              <w:rPr>
                <w:rFonts w:asciiTheme="minorHAnsi" w:hAnsiTheme="minorHAnsi" w:cstheme="minorHAnsi"/>
                <w:bCs/>
                <w:color w:val="000000"/>
                <w:szCs w:val="20"/>
                <w:lang w:eastAsia="hr-HR"/>
              </w:rPr>
            </w:pPr>
            <w:r>
              <w:rPr>
                <w:rFonts w:asciiTheme="minorHAnsi" w:hAnsiTheme="minorHAnsi" w:cstheme="minorHAnsi"/>
                <w:bCs/>
                <w:color w:val="000000"/>
                <w:szCs w:val="20"/>
                <w:lang w:eastAsia="hr-HR"/>
              </w:rPr>
              <w:t>Mogućnost izrade tablica temeljem kontrole ulaznih isporuka PKO vanjskih sudionika</w:t>
            </w:r>
          </w:p>
        </w:tc>
      </w:tr>
      <w:tr w:rsidR="00EB0BD0" w:rsidRPr="00B83782" w14:paraId="4563A77E" w14:textId="77777777" w:rsidTr="00F64206">
        <w:tc>
          <w:tcPr>
            <w:tcW w:w="9713" w:type="dxa"/>
            <w:gridSpan w:val="2"/>
            <w:tcBorders>
              <w:top w:val="single" w:sz="4" w:space="0" w:color="000000"/>
              <w:left w:val="single" w:sz="4" w:space="0" w:color="000000"/>
              <w:bottom w:val="single" w:sz="4" w:space="0" w:color="000000"/>
              <w:right w:val="single" w:sz="4" w:space="0" w:color="000000"/>
            </w:tcBorders>
            <w:shd w:val="clear" w:color="auto" w:fill="D5F4FF"/>
            <w:hideMark/>
          </w:tcPr>
          <w:p w14:paraId="29914729" w14:textId="4C3E2D0E" w:rsidR="00EB0BD0" w:rsidRPr="00B83782" w:rsidRDefault="00EB0BD0" w:rsidP="00EB0BD0">
            <w:pPr>
              <w:rPr>
                <w:rFonts w:asciiTheme="minorHAnsi" w:eastAsia="Calibri" w:hAnsiTheme="minorHAnsi" w:cstheme="minorHAnsi"/>
                <w:szCs w:val="20"/>
                <w:lang w:eastAsia="hr-HR"/>
              </w:rPr>
            </w:pPr>
            <w:r>
              <w:rPr>
                <w:rFonts w:asciiTheme="minorHAnsi" w:hAnsiTheme="minorHAnsi" w:cstheme="minorHAnsi"/>
                <w:szCs w:val="20"/>
                <w:lang w:eastAsia="hr-HR"/>
              </w:rPr>
              <w:lastRenderedPageBreak/>
              <w:t>Analiza i izvještavanje</w:t>
            </w:r>
          </w:p>
        </w:tc>
      </w:tr>
      <w:tr w:rsidR="00EB0BD0" w:rsidRPr="00B83782" w14:paraId="5973DF9B" w14:textId="77777777" w:rsidTr="00F64206">
        <w:tc>
          <w:tcPr>
            <w:tcW w:w="988" w:type="dxa"/>
            <w:tcBorders>
              <w:top w:val="single" w:sz="4" w:space="0" w:color="000000"/>
              <w:left w:val="single" w:sz="4" w:space="0" w:color="000000"/>
              <w:bottom w:val="single" w:sz="4" w:space="0" w:color="000000"/>
              <w:right w:val="single" w:sz="4" w:space="0" w:color="000000"/>
            </w:tcBorders>
          </w:tcPr>
          <w:p w14:paraId="1B1D5E13" w14:textId="77777777" w:rsidR="00EB0BD0" w:rsidRPr="00B83782" w:rsidRDefault="00EB0BD0" w:rsidP="00EB0BD0">
            <w:pPr>
              <w:pStyle w:val="Odlomakpopisa"/>
              <w:numPr>
                <w:ilvl w:val="0"/>
                <w:numId w:val="15"/>
              </w:numPr>
              <w:rPr>
                <w:rFonts w:asciiTheme="minorHAnsi" w:hAnsiTheme="minorHAnsi" w:cstheme="minorHAnsi"/>
                <w:szCs w:val="20"/>
                <w:lang w:eastAsia="hr-HR"/>
              </w:rPr>
            </w:pPr>
          </w:p>
        </w:tc>
        <w:tc>
          <w:tcPr>
            <w:tcW w:w="8725" w:type="dxa"/>
            <w:tcBorders>
              <w:top w:val="single" w:sz="4" w:space="0" w:color="000000"/>
              <w:left w:val="single" w:sz="4" w:space="0" w:color="000000"/>
              <w:bottom w:val="single" w:sz="4" w:space="0" w:color="000000"/>
              <w:right w:val="single" w:sz="4" w:space="0" w:color="000000"/>
            </w:tcBorders>
            <w:hideMark/>
          </w:tcPr>
          <w:p w14:paraId="50AEB573" w14:textId="04D7C9BB" w:rsidR="00EB0BD0" w:rsidRPr="00B83782" w:rsidRDefault="00EB0BD0" w:rsidP="00EB0BD0">
            <w:pPr>
              <w:rPr>
                <w:rFonts w:asciiTheme="minorHAnsi" w:eastAsia="Calibri" w:hAnsiTheme="minorHAnsi" w:cstheme="minorHAnsi"/>
                <w:szCs w:val="20"/>
                <w:lang w:eastAsia="hr-HR"/>
              </w:rPr>
            </w:pPr>
            <w:r>
              <w:rPr>
                <w:rFonts w:asciiTheme="minorHAnsi" w:eastAsia="Calibri" w:hAnsiTheme="minorHAnsi" w:cstheme="minorHAnsi"/>
                <w:szCs w:val="20"/>
                <w:lang w:eastAsia="hr-HR"/>
              </w:rPr>
              <w:t>Prihvat zahtjeva za izradu analize</w:t>
            </w:r>
          </w:p>
        </w:tc>
      </w:tr>
      <w:tr w:rsidR="00EB0BD0" w:rsidRPr="00B83782" w14:paraId="0CD14BB6" w14:textId="77777777" w:rsidTr="00F64206">
        <w:tc>
          <w:tcPr>
            <w:tcW w:w="988" w:type="dxa"/>
            <w:tcBorders>
              <w:top w:val="single" w:sz="4" w:space="0" w:color="000000"/>
              <w:left w:val="single" w:sz="4" w:space="0" w:color="000000"/>
              <w:bottom w:val="single" w:sz="4" w:space="0" w:color="000000"/>
              <w:right w:val="single" w:sz="4" w:space="0" w:color="000000"/>
            </w:tcBorders>
          </w:tcPr>
          <w:p w14:paraId="557EC4A7" w14:textId="77777777" w:rsidR="00EB0BD0" w:rsidRPr="00B83782" w:rsidRDefault="00EB0BD0" w:rsidP="00EB0BD0">
            <w:pPr>
              <w:pStyle w:val="Odlomakpopisa"/>
              <w:numPr>
                <w:ilvl w:val="0"/>
                <w:numId w:val="15"/>
              </w:numPr>
              <w:rPr>
                <w:rFonts w:asciiTheme="minorHAnsi" w:hAnsiTheme="minorHAnsi" w:cstheme="minorHAnsi"/>
                <w:szCs w:val="20"/>
                <w:lang w:eastAsia="hr-HR"/>
              </w:rPr>
            </w:pPr>
          </w:p>
        </w:tc>
        <w:tc>
          <w:tcPr>
            <w:tcW w:w="8725" w:type="dxa"/>
            <w:tcBorders>
              <w:top w:val="single" w:sz="4" w:space="0" w:color="000000"/>
              <w:left w:val="single" w:sz="4" w:space="0" w:color="000000"/>
              <w:bottom w:val="single" w:sz="4" w:space="0" w:color="000000"/>
              <w:right w:val="single" w:sz="4" w:space="0" w:color="000000"/>
            </w:tcBorders>
          </w:tcPr>
          <w:p w14:paraId="7B4B24D7" w14:textId="4D1CBF0E" w:rsidR="00EB0BD0" w:rsidRPr="00B83782" w:rsidRDefault="00EB0BD0" w:rsidP="00EB0BD0">
            <w:pPr>
              <w:rPr>
                <w:rFonts w:asciiTheme="minorHAnsi" w:eastAsia="Calibri" w:hAnsiTheme="minorHAnsi" w:cstheme="minorHAnsi"/>
                <w:szCs w:val="20"/>
                <w:lang w:eastAsia="hr-HR"/>
              </w:rPr>
            </w:pPr>
            <w:r>
              <w:rPr>
                <w:rFonts w:asciiTheme="minorHAnsi" w:eastAsia="Calibri" w:hAnsiTheme="minorHAnsi" w:cstheme="minorHAnsi"/>
                <w:szCs w:val="20"/>
                <w:lang w:eastAsia="hr-HR"/>
              </w:rPr>
              <w:t>Prikupljanje i analiziranje podataka</w:t>
            </w:r>
          </w:p>
        </w:tc>
      </w:tr>
      <w:tr w:rsidR="00EB0BD0" w:rsidRPr="00B83782" w14:paraId="2F3C3A3B" w14:textId="77777777" w:rsidTr="00F64206">
        <w:tc>
          <w:tcPr>
            <w:tcW w:w="988" w:type="dxa"/>
            <w:tcBorders>
              <w:top w:val="single" w:sz="4" w:space="0" w:color="000000"/>
              <w:left w:val="single" w:sz="4" w:space="0" w:color="000000"/>
              <w:bottom w:val="single" w:sz="4" w:space="0" w:color="000000"/>
              <w:right w:val="single" w:sz="4" w:space="0" w:color="000000"/>
            </w:tcBorders>
          </w:tcPr>
          <w:p w14:paraId="7D1E5EB4" w14:textId="77777777" w:rsidR="00EB0BD0" w:rsidRPr="00B83782" w:rsidRDefault="00EB0BD0" w:rsidP="00EB0BD0">
            <w:pPr>
              <w:pStyle w:val="Odlomakpopisa"/>
              <w:numPr>
                <w:ilvl w:val="0"/>
                <w:numId w:val="15"/>
              </w:numPr>
              <w:rPr>
                <w:rFonts w:asciiTheme="minorHAnsi" w:hAnsiTheme="minorHAnsi" w:cstheme="minorHAnsi"/>
                <w:szCs w:val="20"/>
                <w:lang w:eastAsia="hr-HR"/>
              </w:rPr>
            </w:pPr>
          </w:p>
        </w:tc>
        <w:tc>
          <w:tcPr>
            <w:tcW w:w="8725" w:type="dxa"/>
            <w:tcBorders>
              <w:top w:val="single" w:sz="4" w:space="0" w:color="000000"/>
              <w:left w:val="single" w:sz="4" w:space="0" w:color="000000"/>
              <w:bottom w:val="single" w:sz="4" w:space="0" w:color="000000"/>
              <w:right w:val="single" w:sz="4" w:space="0" w:color="000000"/>
            </w:tcBorders>
          </w:tcPr>
          <w:p w14:paraId="11240E10" w14:textId="66F2614F" w:rsidR="00EB0BD0" w:rsidRDefault="00EB0BD0" w:rsidP="00EB0BD0">
            <w:pPr>
              <w:rPr>
                <w:rFonts w:asciiTheme="minorHAnsi" w:eastAsia="Calibri" w:hAnsiTheme="minorHAnsi" w:cstheme="minorHAnsi"/>
                <w:szCs w:val="20"/>
                <w:lang w:eastAsia="hr-HR"/>
              </w:rPr>
            </w:pPr>
            <w:r>
              <w:rPr>
                <w:rFonts w:asciiTheme="minorHAnsi" w:eastAsia="Calibri" w:hAnsiTheme="minorHAnsi" w:cstheme="minorHAnsi"/>
                <w:szCs w:val="20"/>
                <w:lang w:eastAsia="hr-HR"/>
              </w:rPr>
              <w:t xml:space="preserve">Izrada izvještaja prema zahtjevu </w:t>
            </w:r>
          </w:p>
        </w:tc>
      </w:tr>
      <w:tr w:rsidR="00EB0BD0" w:rsidRPr="00B83782" w14:paraId="6D1B7504" w14:textId="77777777" w:rsidTr="00F64206">
        <w:tc>
          <w:tcPr>
            <w:tcW w:w="988" w:type="dxa"/>
            <w:tcBorders>
              <w:top w:val="single" w:sz="4" w:space="0" w:color="000000"/>
              <w:left w:val="single" w:sz="4" w:space="0" w:color="000000"/>
              <w:bottom w:val="single" w:sz="4" w:space="0" w:color="000000"/>
              <w:right w:val="single" w:sz="4" w:space="0" w:color="000000"/>
            </w:tcBorders>
          </w:tcPr>
          <w:p w14:paraId="4D562D8D" w14:textId="77777777" w:rsidR="00EB0BD0" w:rsidRPr="00B83782" w:rsidRDefault="00EB0BD0" w:rsidP="00EB0BD0">
            <w:pPr>
              <w:pStyle w:val="Odlomakpopisa"/>
              <w:numPr>
                <w:ilvl w:val="0"/>
                <w:numId w:val="15"/>
              </w:numPr>
              <w:rPr>
                <w:rFonts w:asciiTheme="minorHAnsi" w:hAnsiTheme="minorHAnsi" w:cstheme="minorHAnsi"/>
                <w:szCs w:val="20"/>
                <w:lang w:eastAsia="hr-HR"/>
              </w:rPr>
            </w:pPr>
          </w:p>
        </w:tc>
        <w:tc>
          <w:tcPr>
            <w:tcW w:w="8725" w:type="dxa"/>
            <w:tcBorders>
              <w:top w:val="single" w:sz="4" w:space="0" w:color="000000"/>
              <w:left w:val="single" w:sz="4" w:space="0" w:color="000000"/>
              <w:bottom w:val="single" w:sz="4" w:space="0" w:color="000000"/>
              <w:right w:val="single" w:sz="4" w:space="0" w:color="000000"/>
            </w:tcBorders>
            <w:hideMark/>
          </w:tcPr>
          <w:p w14:paraId="7E1E57CE" w14:textId="77777777" w:rsidR="00EB0BD0" w:rsidRPr="00B83782" w:rsidRDefault="00EB0BD0" w:rsidP="00EB0BD0">
            <w:pPr>
              <w:rPr>
                <w:rFonts w:asciiTheme="minorHAnsi" w:eastAsia="Calibri" w:hAnsiTheme="minorHAnsi" w:cstheme="minorHAnsi"/>
                <w:szCs w:val="20"/>
                <w:lang w:eastAsia="hr-HR"/>
              </w:rPr>
            </w:pPr>
            <w:r w:rsidRPr="00B83782">
              <w:rPr>
                <w:rFonts w:asciiTheme="minorHAnsi" w:eastAsia="Calibri" w:hAnsiTheme="minorHAnsi" w:cstheme="minorHAnsi"/>
                <w:szCs w:val="20"/>
                <w:lang w:eastAsia="hr-HR"/>
              </w:rPr>
              <w:t>Izvoz izvještaja u različite formate (minimalno Excel, PDF, Word)</w:t>
            </w:r>
          </w:p>
        </w:tc>
      </w:tr>
      <w:tr w:rsidR="00EB0BD0" w:rsidRPr="00B83782" w14:paraId="6BF05651" w14:textId="77777777" w:rsidTr="00F64206">
        <w:tc>
          <w:tcPr>
            <w:tcW w:w="988" w:type="dxa"/>
            <w:tcBorders>
              <w:top w:val="single" w:sz="4" w:space="0" w:color="000000"/>
              <w:left w:val="single" w:sz="4" w:space="0" w:color="000000"/>
              <w:bottom w:val="single" w:sz="4" w:space="0" w:color="000000"/>
              <w:right w:val="single" w:sz="4" w:space="0" w:color="000000"/>
            </w:tcBorders>
          </w:tcPr>
          <w:p w14:paraId="04A4AF24" w14:textId="77777777" w:rsidR="00EB0BD0" w:rsidRPr="00B83782" w:rsidRDefault="00EB0BD0" w:rsidP="00EB0BD0">
            <w:pPr>
              <w:pStyle w:val="Odlomakpopisa"/>
              <w:numPr>
                <w:ilvl w:val="0"/>
                <w:numId w:val="15"/>
              </w:numPr>
              <w:rPr>
                <w:rFonts w:asciiTheme="minorHAnsi" w:hAnsiTheme="minorHAnsi" w:cstheme="minorHAnsi"/>
                <w:szCs w:val="20"/>
                <w:lang w:eastAsia="hr-HR"/>
              </w:rPr>
            </w:pPr>
          </w:p>
        </w:tc>
        <w:tc>
          <w:tcPr>
            <w:tcW w:w="8725" w:type="dxa"/>
            <w:tcBorders>
              <w:top w:val="single" w:sz="4" w:space="0" w:color="000000"/>
              <w:left w:val="single" w:sz="4" w:space="0" w:color="000000"/>
              <w:bottom w:val="single" w:sz="4" w:space="0" w:color="000000"/>
              <w:right w:val="single" w:sz="4" w:space="0" w:color="000000"/>
            </w:tcBorders>
          </w:tcPr>
          <w:p w14:paraId="3CDFACAE" w14:textId="1C748B7C" w:rsidR="00EB0BD0" w:rsidRPr="00B83782" w:rsidRDefault="00EB0BD0" w:rsidP="00EB0BD0">
            <w:pPr>
              <w:rPr>
                <w:rFonts w:asciiTheme="minorHAnsi" w:eastAsia="Calibri" w:hAnsiTheme="minorHAnsi" w:cstheme="minorHAnsi"/>
                <w:szCs w:val="20"/>
                <w:lang w:eastAsia="hr-HR"/>
              </w:rPr>
            </w:pPr>
            <w:r>
              <w:rPr>
                <w:rFonts w:asciiTheme="minorHAnsi" w:eastAsia="Calibri" w:hAnsiTheme="minorHAnsi" w:cstheme="minorHAnsi"/>
                <w:szCs w:val="20"/>
                <w:lang w:eastAsia="hr-HR"/>
              </w:rPr>
              <w:t>Slanje izvještaja naručitelju</w:t>
            </w:r>
          </w:p>
        </w:tc>
      </w:tr>
      <w:tr w:rsidR="00EB0BD0" w:rsidRPr="00B83782" w14:paraId="21892DA4" w14:textId="77777777" w:rsidTr="00F64206">
        <w:tc>
          <w:tcPr>
            <w:tcW w:w="9713" w:type="dxa"/>
            <w:gridSpan w:val="2"/>
            <w:tcBorders>
              <w:top w:val="single" w:sz="4" w:space="0" w:color="000000"/>
              <w:left w:val="single" w:sz="4" w:space="0" w:color="000000"/>
              <w:bottom w:val="single" w:sz="4" w:space="0" w:color="000000"/>
              <w:right w:val="single" w:sz="4" w:space="0" w:color="000000"/>
            </w:tcBorders>
            <w:shd w:val="clear" w:color="auto" w:fill="D5F4FF"/>
            <w:hideMark/>
          </w:tcPr>
          <w:p w14:paraId="1B081E90" w14:textId="77777777" w:rsidR="00EB0BD0" w:rsidRPr="00B83782" w:rsidRDefault="00EB0BD0" w:rsidP="00EB0BD0">
            <w:pPr>
              <w:rPr>
                <w:rFonts w:asciiTheme="minorHAnsi" w:hAnsiTheme="minorHAnsi" w:cstheme="minorHAnsi"/>
                <w:szCs w:val="20"/>
                <w:lang w:eastAsia="hr-HR"/>
              </w:rPr>
            </w:pPr>
            <w:r w:rsidRPr="00B83782">
              <w:rPr>
                <w:rFonts w:asciiTheme="minorHAnsi" w:hAnsiTheme="minorHAnsi" w:cstheme="minorHAnsi"/>
                <w:szCs w:val="20"/>
                <w:lang w:eastAsia="hr-HR"/>
              </w:rPr>
              <w:t>Integracije</w:t>
            </w:r>
          </w:p>
        </w:tc>
      </w:tr>
      <w:tr w:rsidR="00EB0BD0" w:rsidRPr="00B83782" w14:paraId="58865024" w14:textId="77777777" w:rsidTr="00F64206">
        <w:tc>
          <w:tcPr>
            <w:tcW w:w="988" w:type="dxa"/>
            <w:tcBorders>
              <w:top w:val="single" w:sz="4" w:space="0" w:color="000000"/>
              <w:left w:val="single" w:sz="4" w:space="0" w:color="000000"/>
              <w:bottom w:val="single" w:sz="4" w:space="0" w:color="000000"/>
              <w:right w:val="single" w:sz="4" w:space="0" w:color="000000"/>
            </w:tcBorders>
          </w:tcPr>
          <w:p w14:paraId="26A8B051" w14:textId="77777777" w:rsidR="00EB0BD0" w:rsidRPr="00B83782" w:rsidRDefault="00EB0BD0" w:rsidP="00EB0BD0">
            <w:pPr>
              <w:pStyle w:val="Odlomakpopisa"/>
              <w:numPr>
                <w:ilvl w:val="0"/>
                <w:numId w:val="15"/>
              </w:numPr>
              <w:rPr>
                <w:rFonts w:asciiTheme="minorHAnsi" w:hAnsiTheme="minorHAnsi" w:cstheme="minorHAnsi"/>
                <w:szCs w:val="20"/>
                <w:lang w:eastAsia="hr-HR"/>
              </w:rPr>
            </w:pPr>
          </w:p>
        </w:tc>
        <w:tc>
          <w:tcPr>
            <w:tcW w:w="8725" w:type="dxa"/>
            <w:tcBorders>
              <w:top w:val="single" w:sz="4" w:space="0" w:color="000000"/>
              <w:left w:val="single" w:sz="4" w:space="0" w:color="000000"/>
              <w:bottom w:val="single" w:sz="4" w:space="0" w:color="000000"/>
              <w:right w:val="single" w:sz="4" w:space="0" w:color="000000"/>
            </w:tcBorders>
            <w:hideMark/>
          </w:tcPr>
          <w:p w14:paraId="3080CEB2" w14:textId="65614272" w:rsidR="00EB0BD0" w:rsidRPr="00B83782" w:rsidRDefault="00EB0BD0" w:rsidP="00EB0BD0">
            <w:pPr>
              <w:rPr>
                <w:rFonts w:asciiTheme="minorHAnsi" w:eastAsia="Calibri" w:hAnsiTheme="minorHAnsi" w:cstheme="minorHAnsi"/>
                <w:szCs w:val="20"/>
                <w:lang w:eastAsia="hr-HR"/>
              </w:rPr>
            </w:pPr>
            <w:r w:rsidRPr="00B83782">
              <w:rPr>
                <w:rFonts w:asciiTheme="minorHAnsi" w:hAnsiTheme="minorHAnsi" w:cstheme="minorHAnsi"/>
                <w:szCs w:val="20"/>
              </w:rPr>
              <w:t xml:space="preserve">Integracija s DMS sustavom </w:t>
            </w:r>
            <w:proofErr w:type="spellStart"/>
            <w:r>
              <w:rPr>
                <w:rFonts w:asciiTheme="minorHAnsi" w:hAnsiTheme="minorHAnsi" w:cstheme="minorHAnsi"/>
                <w:szCs w:val="20"/>
              </w:rPr>
              <w:t>Aktivis</w:t>
            </w:r>
            <w:proofErr w:type="spellEnd"/>
            <w:r>
              <w:rPr>
                <w:rFonts w:asciiTheme="minorHAnsi" w:hAnsiTheme="minorHAnsi" w:cstheme="minorHAnsi"/>
                <w:szCs w:val="20"/>
              </w:rPr>
              <w:t xml:space="preserve"> </w:t>
            </w:r>
            <w:r w:rsidRPr="00B83782">
              <w:rPr>
                <w:rFonts w:asciiTheme="minorHAnsi" w:hAnsiTheme="minorHAnsi" w:cstheme="minorHAnsi"/>
                <w:szCs w:val="20"/>
              </w:rPr>
              <w:t>(modul Pisarnica)</w:t>
            </w:r>
          </w:p>
        </w:tc>
      </w:tr>
      <w:tr w:rsidR="00EB0BD0" w:rsidRPr="00B83782" w14:paraId="333520AA" w14:textId="77777777" w:rsidTr="00F64206">
        <w:tc>
          <w:tcPr>
            <w:tcW w:w="988" w:type="dxa"/>
            <w:tcBorders>
              <w:top w:val="single" w:sz="4" w:space="0" w:color="000000"/>
              <w:left w:val="single" w:sz="4" w:space="0" w:color="000000"/>
              <w:bottom w:val="single" w:sz="4" w:space="0" w:color="000000"/>
              <w:right w:val="single" w:sz="4" w:space="0" w:color="000000"/>
            </w:tcBorders>
          </w:tcPr>
          <w:p w14:paraId="33BD47E0" w14:textId="77777777" w:rsidR="00EB0BD0" w:rsidRPr="00B83782" w:rsidRDefault="00EB0BD0" w:rsidP="00EB0BD0">
            <w:pPr>
              <w:pStyle w:val="Odlomakpopisa"/>
              <w:numPr>
                <w:ilvl w:val="0"/>
                <w:numId w:val="15"/>
              </w:numPr>
              <w:rPr>
                <w:rFonts w:asciiTheme="minorHAnsi" w:hAnsiTheme="minorHAnsi" w:cstheme="minorHAnsi"/>
                <w:szCs w:val="20"/>
                <w:lang w:eastAsia="hr-HR"/>
              </w:rPr>
            </w:pPr>
          </w:p>
        </w:tc>
        <w:tc>
          <w:tcPr>
            <w:tcW w:w="8725" w:type="dxa"/>
            <w:tcBorders>
              <w:top w:val="single" w:sz="4" w:space="0" w:color="000000"/>
              <w:left w:val="single" w:sz="4" w:space="0" w:color="000000"/>
              <w:bottom w:val="single" w:sz="4" w:space="0" w:color="000000"/>
              <w:right w:val="single" w:sz="4" w:space="0" w:color="000000"/>
            </w:tcBorders>
            <w:hideMark/>
          </w:tcPr>
          <w:p w14:paraId="7F7B2B32" w14:textId="77777777" w:rsidR="00EB0BD0" w:rsidRPr="00B83782" w:rsidRDefault="00EB0BD0" w:rsidP="00EB0BD0">
            <w:pPr>
              <w:rPr>
                <w:rFonts w:asciiTheme="minorHAnsi" w:eastAsia="Calibri" w:hAnsiTheme="minorHAnsi" w:cstheme="minorHAnsi"/>
                <w:szCs w:val="20"/>
                <w:lang w:eastAsia="hr-HR"/>
              </w:rPr>
            </w:pPr>
            <w:r w:rsidRPr="00B83782">
              <w:rPr>
                <w:rFonts w:asciiTheme="minorHAnsi" w:eastAsia="Calibri" w:hAnsiTheme="minorHAnsi" w:cstheme="minorHAnsi"/>
                <w:szCs w:val="20"/>
                <w:lang w:eastAsia="hr-HR"/>
              </w:rPr>
              <w:t>Integracija s MDM sustavom</w:t>
            </w:r>
          </w:p>
        </w:tc>
      </w:tr>
      <w:tr w:rsidR="00EB0BD0" w:rsidRPr="00B83782" w14:paraId="7106713F" w14:textId="77777777" w:rsidTr="00F64206">
        <w:tc>
          <w:tcPr>
            <w:tcW w:w="988" w:type="dxa"/>
            <w:tcBorders>
              <w:top w:val="single" w:sz="4" w:space="0" w:color="000000"/>
              <w:left w:val="single" w:sz="4" w:space="0" w:color="000000"/>
              <w:bottom w:val="single" w:sz="4" w:space="0" w:color="000000"/>
              <w:right w:val="single" w:sz="4" w:space="0" w:color="000000"/>
            </w:tcBorders>
          </w:tcPr>
          <w:p w14:paraId="1832EB35" w14:textId="77777777" w:rsidR="00EB0BD0" w:rsidRPr="00B83782" w:rsidRDefault="00EB0BD0" w:rsidP="00EB0BD0">
            <w:pPr>
              <w:pStyle w:val="Odlomakpopisa"/>
              <w:numPr>
                <w:ilvl w:val="0"/>
                <w:numId w:val="15"/>
              </w:numPr>
              <w:rPr>
                <w:rFonts w:asciiTheme="minorHAnsi" w:hAnsiTheme="minorHAnsi" w:cstheme="minorHAnsi"/>
                <w:szCs w:val="20"/>
                <w:lang w:eastAsia="hr-HR"/>
              </w:rPr>
            </w:pPr>
          </w:p>
        </w:tc>
        <w:tc>
          <w:tcPr>
            <w:tcW w:w="8725" w:type="dxa"/>
            <w:tcBorders>
              <w:top w:val="single" w:sz="4" w:space="0" w:color="000000"/>
              <w:left w:val="single" w:sz="4" w:space="0" w:color="000000"/>
              <w:bottom w:val="single" w:sz="4" w:space="0" w:color="000000"/>
              <w:right w:val="single" w:sz="4" w:space="0" w:color="000000"/>
            </w:tcBorders>
            <w:hideMark/>
          </w:tcPr>
          <w:p w14:paraId="747614BC" w14:textId="5790AD75" w:rsidR="00EB0BD0" w:rsidRPr="00B83782" w:rsidRDefault="00EB0BD0" w:rsidP="00EB0BD0">
            <w:pPr>
              <w:rPr>
                <w:rFonts w:asciiTheme="minorHAnsi" w:eastAsia="Calibri" w:hAnsiTheme="minorHAnsi" w:cstheme="minorHAnsi"/>
                <w:szCs w:val="20"/>
                <w:lang w:eastAsia="hr-HR"/>
              </w:rPr>
            </w:pPr>
            <w:r w:rsidRPr="00B83782">
              <w:rPr>
                <w:rFonts w:asciiTheme="minorHAnsi" w:hAnsiTheme="minorHAnsi" w:cstheme="minorHAnsi"/>
                <w:szCs w:val="20"/>
              </w:rPr>
              <w:t>Integracija s FI modulom ERP sustava</w:t>
            </w:r>
            <w:r>
              <w:rPr>
                <w:rFonts w:asciiTheme="minorHAnsi" w:hAnsiTheme="minorHAnsi" w:cstheme="minorHAnsi"/>
                <w:szCs w:val="20"/>
              </w:rPr>
              <w:t xml:space="preserve"> SAP</w:t>
            </w:r>
          </w:p>
        </w:tc>
      </w:tr>
      <w:tr w:rsidR="00EB0BD0" w:rsidRPr="00B83782" w14:paraId="5BF5D9E3" w14:textId="77777777" w:rsidTr="00F64206">
        <w:tc>
          <w:tcPr>
            <w:tcW w:w="988" w:type="dxa"/>
            <w:tcBorders>
              <w:top w:val="single" w:sz="4" w:space="0" w:color="000000"/>
              <w:left w:val="single" w:sz="4" w:space="0" w:color="000000"/>
              <w:bottom w:val="single" w:sz="4" w:space="0" w:color="000000"/>
              <w:right w:val="single" w:sz="4" w:space="0" w:color="000000"/>
            </w:tcBorders>
          </w:tcPr>
          <w:p w14:paraId="1F336EF5" w14:textId="77777777" w:rsidR="00EB0BD0" w:rsidRPr="00B83782" w:rsidRDefault="00EB0BD0" w:rsidP="00EB0BD0">
            <w:pPr>
              <w:pStyle w:val="Odlomakpopisa"/>
              <w:numPr>
                <w:ilvl w:val="0"/>
                <w:numId w:val="15"/>
              </w:numPr>
              <w:rPr>
                <w:rFonts w:asciiTheme="minorHAnsi" w:hAnsiTheme="minorHAnsi" w:cstheme="minorHAnsi"/>
                <w:szCs w:val="20"/>
                <w:lang w:eastAsia="hr-HR"/>
              </w:rPr>
            </w:pPr>
          </w:p>
        </w:tc>
        <w:tc>
          <w:tcPr>
            <w:tcW w:w="8725" w:type="dxa"/>
            <w:tcBorders>
              <w:top w:val="single" w:sz="4" w:space="0" w:color="000000"/>
              <w:left w:val="single" w:sz="4" w:space="0" w:color="000000"/>
              <w:bottom w:val="single" w:sz="4" w:space="0" w:color="000000"/>
              <w:right w:val="single" w:sz="4" w:space="0" w:color="000000"/>
            </w:tcBorders>
            <w:hideMark/>
          </w:tcPr>
          <w:p w14:paraId="1334643B" w14:textId="77777777" w:rsidR="00EB0BD0" w:rsidRPr="00B83782" w:rsidRDefault="00EB0BD0" w:rsidP="00EB0BD0">
            <w:pPr>
              <w:rPr>
                <w:rFonts w:asciiTheme="minorHAnsi" w:eastAsia="Calibri" w:hAnsiTheme="minorHAnsi" w:cstheme="minorHAnsi"/>
                <w:szCs w:val="20"/>
                <w:lang w:eastAsia="hr-HR"/>
              </w:rPr>
            </w:pPr>
            <w:r w:rsidRPr="00B83782">
              <w:rPr>
                <w:rFonts w:asciiTheme="minorHAnsi" w:eastAsia="Calibri" w:hAnsiTheme="minorHAnsi" w:cstheme="minorHAnsi"/>
                <w:szCs w:val="20"/>
                <w:lang w:eastAsia="hr-HR"/>
              </w:rPr>
              <w:t>Integracija s registrom vozila (MUP)</w:t>
            </w:r>
          </w:p>
        </w:tc>
      </w:tr>
      <w:tr w:rsidR="00EB0BD0" w:rsidRPr="00B83782" w14:paraId="32ADEF5B" w14:textId="77777777" w:rsidTr="00F64206">
        <w:tc>
          <w:tcPr>
            <w:tcW w:w="988" w:type="dxa"/>
            <w:tcBorders>
              <w:top w:val="single" w:sz="4" w:space="0" w:color="000000"/>
              <w:left w:val="single" w:sz="4" w:space="0" w:color="000000"/>
              <w:bottom w:val="single" w:sz="4" w:space="0" w:color="000000"/>
              <w:right w:val="single" w:sz="4" w:space="0" w:color="000000"/>
            </w:tcBorders>
          </w:tcPr>
          <w:p w14:paraId="5A95415B" w14:textId="77777777" w:rsidR="00EB0BD0" w:rsidRPr="00B83782" w:rsidRDefault="00EB0BD0" w:rsidP="00EB0BD0">
            <w:pPr>
              <w:pStyle w:val="Odlomakpopisa"/>
              <w:numPr>
                <w:ilvl w:val="0"/>
                <w:numId w:val="15"/>
              </w:numPr>
              <w:rPr>
                <w:rFonts w:asciiTheme="minorHAnsi" w:hAnsiTheme="minorHAnsi" w:cstheme="minorHAnsi"/>
                <w:szCs w:val="20"/>
                <w:lang w:eastAsia="hr-HR"/>
              </w:rPr>
            </w:pPr>
          </w:p>
        </w:tc>
        <w:tc>
          <w:tcPr>
            <w:tcW w:w="8725" w:type="dxa"/>
            <w:tcBorders>
              <w:top w:val="single" w:sz="4" w:space="0" w:color="000000"/>
              <w:left w:val="single" w:sz="4" w:space="0" w:color="000000"/>
              <w:bottom w:val="single" w:sz="4" w:space="0" w:color="000000"/>
              <w:right w:val="single" w:sz="4" w:space="0" w:color="000000"/>
            </w:tcBorders>
          </w:tcPr>
          <w:p w14:paraId="2AF92284" w14:textId="6E03E988" w:rsidR="00EB0BD0" w:rsidRPr="00B83782" w:rsidRDefault="00EB0BD0" w:rsidP="00EB0BD0">
            <w:pPr>
              <w:rPr>
                <w:rFonts w:asciiTheme="minorHAnsi" w:eastAsia="Calibri" w:hAnsiTheme="minorHAnsi" w:cstheme="minorHAnsi"/>
                <w:szCs w:val="20"/>
                <w:lang w:eastAsia="hr-HR"/>
              </w:rPr>
            </w:pPr>
            <w:r>
              <w:rPr>
                <w:rFonts w:asciiTheme="minorHAnsi" w:eastAsia="Calibri" w:hAnsiTheme="minorHAnsi" w:cstheme="minorHAnsi"/>
                <w:szCs w:val="20"/>
                <w:lang w:eastAsia="hr-HR"/>
              </w:rPr>
              <w:t>Integracija s e-ONTO sustavom</w:t>
            </w:r>
          </w:p>
        </w:tc>
      </w:tr>
      <w:tr w:rsidR="00F96449" w:rsidRPr="00B83782" w14:paraId="78CA7F11" w14:textId="77777777" w:rsidTr="00F64206">
        <w:tc>
          <w:tcPr>
            <w:tcW w:w="988" w:type="dxa"/>
            <w:tcBorders>
              <w:top w:val="single" w:sz="4" w:space="0" w:color="000000"/>
              <w:left w:val="single" w:sz="4" w:space="0" w:color="000000"/>
              <w:bottom w:val="single" w:sz="4" w:space="0" w:color="000000"/>
              <w:right w:val="single" w:sz="4" w:space="0" w:color="000000"/>
            </w:tcBorders>
          </w:tcPr>
          <w:p w14:paraId="6452100F" w14:textId="77777777" w:rsidR="00F96449" w:rsidRPr="00B83782" w:rsidRDefault="00F96449" w:rsidP="00EB0BD0">
            <w:pPr>
              <w:pStyle w:val="Odlomakpopisa"/>
              <w:numPr>
                <w:ilvl w:val="0"/>
                <w:numId w:val="15"/>
              </w:numPr>
              <w:rPr>
                <w:rFonts w:asciiTheme="minorHAnsi" w:hAnsiTheme="minorHAnsi" w:cstheme="minorHAnsi"/>
                <w:szCs w:val="20"/>
                <w:lang w:eastAsia="hr-HR"/>
              </w:rPr>
            </w:pPr>
          </w:p>
        </w:tc>
        <w:tc>
          <w:tcPr>
            <w:tcW w:w="8725" w:type="dxa"/>
            <w:tcBorders>
              <w:top w:val="single" w:sz="4" w:space="0" w:color="000000"/>
              <w:left w:val="single" w:sz="4" w:space="0" w:color="000000"/>
              <w:bottom w:val="single" w:sz="4" w:space="0" w:color="000000"/>
              <w:right w:val="single" w:sz="4" w:space="0" w:color="000000"/>
            </w:tcBorders>
          </w:tcPr>
          <w:p w14:paraId="3B3EF1AE" w14:textId="582A5E96" w:rsidR="00F96449" w:rsidRDefault="00F96449" w:rsidP="00EB0BD0">
            <w:pPr>
              <w:rPr>
                <w:rFonts w:asciiTheme="minorHAnsi" w:eastAsia="Calibri" w:hAnsiTheme="minorHAnsi" w:cstheme="minorHAnsi"/>
                <w:szCs w:val="20"/>
                <w:lang w:eastAsia="hr-HR"/>
              </w:rPr>
            </w:pPr>
            <w:r>
              <w:rPr>
                <w:rFonts w:asciiTheme="minorHAnsi" w:eastAsia="Calibri" w:hAnsiTheme="minorHAnsi" w:cstheme="minorHAnsi"/>
                <w:szCs w:val="20"/>
                <w:lang w:eastAsia="hr-HR"/>
              </w:rPr>
              <w:t>Integracija s registrom ugovora</w:t>
            </w:r>
          </w:p>
        </w:tc>
      </w:tr>
      <w:tr w:rsidR="00EB0BD0" w:rsidRPr="00B83782" w14:paraId="107EA5F3" w14:textId="77777777" w:rsidTr="00F64206">
        <w:tc>
          <w:tcPr>
            <w:tcW w:w="988" w:type="dxa"/>
            <w:tcBorders>
              <w:top w:val="single" w:sz="4" w:space="0" w:color="000000"/>
              <w:left w:val="single" w:sz="4" w:space="0" w:color="000000"/>
              <w:bottom w:val="single" w:sz="4" w:space="0" w:color="000000"/>
              <w:right w:val="single" w:sz="4" w:space="0" w:color="000000"/>
            </w:tcBorders>
          </w:tcPr>
          <w:p w14:paraId="58721D97" w14:textId="77777777" w:rsidR="00EB0BD0" w:rsidRPr="00B83782" w:rsidRDefault="00EB0BD0" w:rsidP="00EB0BD0">
            <w:pPr>
              <w:pStyle w:val="Odlomakpopisa"/>
              <w:numPr>
                <w:ilvl w:val="0"/>
                <w:numId w:val="15"/>
              </w:numPr>
              <w:rPr>
                <w:rFonts w:asciiTheme="minorHAnsi" w:hAnsiTheme="minorHAnsi" w:cstheme="minorHAnsi"/>
                <w:szCs w:val="20"/>
                <w:lang w:eastAsia="hr-HR"/>
              </w:rPr>
            </w:pPr>
          </w:p>
        </w:tc>
        <w:tc>
          <w:tcPr>
            <w:tcW w:w="8725" w:type="dxa"/>
            <w:tcBorders>
              <w:top w:val="single" w:sz="4" w:space="0" w:color="000000"/>
              <w:left w:val="single" w:sz="4" w:space="0" w:color="000000"/>
              <w:bottom w:val="single" w:sz="4" w:space="0" w:color="000000"/>
              <w:right w:val="single" w:sz="4" w:space="0" w:color="000000"/>
            </w:tcBorders>
          </w:tcPr>
          <w:p w14:paraId="2CE60C9D" w14:textId="4CB71577" w:rsidR="00EB0BD0" w:rsidRDefault="00EB0BD0" w:rsidP="00EB0BD0">
            <w:pPr>
              <w:rPr>
                <w:rFonts w:asciiTheme="minorHAnsi" w:eastAsia="Calibri" w:hAnsiTheme="minorHAnsi" w:cstheme="minorHAnsi"/>
                <w:szCs w:val="20"/>
                <w:lang w:eastAsia="hr-HR"/>
              </w:rPr>
            </w:pPr>
            <w:r>
              <w:rPr>
                <w:rFonts w:asciiTheme="minorHAnsi" w:eastAsia="Calibri" w:hAnsiTheme="minorHAnsi" w:cstheme="minorHAnsi"/>
                <w:szCs w:val="20"/>
                <w:lang w:eastAsia="hr-HR"/>
              </w:rPr>
              <w:t>Integracija s podsustavom za naplatu naknada</w:t>
            </w:r>
          </w:p>
        </w:tc>
      </w:tr>
      <w:tr w:rsidR="00EB0BD0" w:rsidRPr="00B83782" w14:paraId="0FDBE025" w14:textId="77777777" w:rsidTr="00F64206">
        <w:tc>
          <w:tcPr>
            <w:tcW w:w="9713" w:type="dxa"/>
            <w:gridSpan w:val="2"/>
            <w:tcBorders>
              <w:top w:val="single" w:sz="4" w:space="0" w:color="000000"/>
              <w:left w:val="single" w:sz="4" w:space="0" w:color="000000"/>
              <w:bottom w:val="single" w:sz="4" w:space="0" w:color="000000"/>
              <w:right w:val="single" w:sz="4" w:space="0" w:color="000000"/>
            </w:tcBorders>
            <w:shd w:val="clear" w:color="auto" w:fill="D5F4FF"/>
            <w:hideMark/>
          </w:tcPr>
          <w:p w14:paraId="01B4CAFC" w14:textId="77777777" w:rsidR="00EB0BD0" w:rsidRPr="00B83782" w:rsidRDefault="00EB0BD0" w:rsidP="00EB0BD0">
            <w:pPr>
              <w:rPr>
                <w:rFonts w:asciiTheme="minorHAnsi" w:hAnsiTheme="minorHAnsi" w:cstheme="minorHAnsi"/>
                <w:szCs w:val="20"/>
                <w:lang w:eastAsia="hr-HR"/>
              </w:rPr>
            </w:pPr>
            <w:r w:rsidRPr="00B83782">
              <w:rPr>
                <w:rFonts w:asciiTheme="minorHAnsi" w:hAnsiTheme="minorHAnsi" w:cstheme="minorHAnsi"/>
                <w:szCs w:val="20"/>
                <w:lang w:eastAsia="hr-HR"/>
              </w:rPr>
              <w:t>Ostalo</w:t>
            </w:r>
          </w:p>
        </w:tc>
      </w:tr>
      <w:tr w:rsidR="00EB0BD0" w:rsidRPr="00B83782" w14:paraId="2213A6FD" w14:textId="77777777" w:rsidTr="00F64206">
        <w:tc>
          <w:tcPr>
            <w:tcW w:w="988" w:type="dxa"/>
            <w:tcBorders>
              <w:top w:val="single" w:sz="4" w:space="0" w:color="000000"/>
              <w:left w:val="single" w:sz="4" w:space="0" w:color="000000"/>
              <w:bottom w:val="single" w:sz="4" w:space="0" w:color="000000"/>
              <w:right w:val="single" w:sz="4" w:space="0" w:color="000000"/>
            </w:tcBorders>
          </w:tcPr>
          <w:p w14:paraId="16CA88F1" w14:textId="77777777" w:rsidR="00EB0BD0" w:rsidRPr="00B83782" w:rsidRDefault="00EB0BD0" w:rsidP="00EB0BD0">
            <w:pPr>
              <w:pStyle w:val="Odlomakpopisa"/>
              <w:numPr>
                <w:ilvl w:val="0"/>
                <w:numId w:val="15"/>
              </w:numPr>
              <w:rPr>
                <w:rFonts w:asciiTheme="minorHAnsi" w:hAnsiTheme="minorHAnsi" w:cstheme="minorHAnsi"/>
                <w:szCs w:val="20"/>
                <w:lang w:eastAsia="hr-HR"/>
              </w:rPr>
            </w:pPr>
          </w:p>
        </w:tc>
        <w:tc>
          <w:tcPr>
            <w:tcW w:w="8725" w:type="dxa"/>
            <w:tcBorders>
              <w:top w:val="single" w:sz="4" w:space="0" w:color="000000"/>
              <w:left w:val="single" w:sz="4" w:space="0" w:color="000000"/>
              <w:bottom w:val="single" w:sz="4" w:space="0" w:color="000000"/>
              <w:right w:val="single" w:sz="4" w:space="0" w:color="000000"/>
            </w:tcBorders>
            <w:hideMark/>
          </w:tcPr>
          <w:p w14:paraId="72F452A6" w14:textId="29F9C859" w:rsidR="00EB0BD0" w:rsidRPr="00B83782" w:rsidRDefault="00EB0BD0" w:rsidP="00EB0BD0">
            <w:pPr>
              <w:rPr>
                <w:rFonts w:asciiTheme="minorHAnsi" w:eastAsia="Calibri" w:hAnsiTheme="minorHAnsi" w:cstheme="minorHAnsi"/>
                <w:szCs w:val="20"/>
                <w:lang w:eastAsia="hr-HR"/>
              </w:rPr>
            </w:pPr>
            <w:r w:rsidRPr="00B83782">
              <w:rPr>
                <w:rFonts w:asciiTheme="minorHAnsi" w:eastAsia="Calibri" w:hAnsiTheme="minorHAnsi" w:cstheme="minorHAnsi"/>
                <w:szCs w:val="20"/>
                <w:lang w:eastAsia="hr-HR"/>
              </w:rPr>
              <w:t xml:space="preserve">Povijesno praćenje </w:t>
            </w:r>
            <w:r>
              <w:rPr>
                <w:rFonts w:asciiTheme="minorHAnsi" w:eastAsia="Calibri" w:hAnsiTheme="minorHAnsi" w:cstheme="minorHAnsi"/>
                <w:szCs w:val="20"/>
                <w:lang w:eastAsia="hr-HR"/>
              </w:rPr>
              <w:t xml:space="preserve">izmjena </w:t>
            </w:r>
            <w:r w:rsidRPr="00B83782">
              <w:rPr>
                <w:rFonts w:asciiTheme="minorHAnsi" w:eastAsia="Calibri" w:hAnsiTheme="minorHAnsi" w:cstheme="minorHAnsi"/>
                <w:szCs w:val="20"/>
                <w:lang w:eastAsia="hr-HR"/>
              </w:rPr>
              <w:t>podataka u sustavu</w:t>
            </w:r>
          </w:p>
        </w:tc>
      </w:tr>
    </w:tbl>
    <w:p w14:paraId="38CBA1DE" w14:textId="77777777" w:rsidR="003066FE" w:rsidRDefault="003066FE" w:rsidP="00F64206">
      <w:pPr>
        <w:rPr>
          <w:rFonts w:asciiTheme="minorHAnsi" w:hAnsiTheme="minorHAnsi" w:cstheme="minorHAnsi"/>
          <w:b/>
          <w:bCs/>
          <w:sz w:val="22"/>
        </w:rPr>
      </w:pPr>
    </w:p>
    <w:p w14:paraId="00E90046" w14:textId="770D9EDB" w:rsidR="00F64206" w:rsidRPr="00DF4EF6" w:rsidRDefault="003F03A9" w:rsidP="00F64206">
      <w:pPr>
        <w:rPr>
          <w:rFonts w:asciiTheme="minorHAnsi" w:hAnsiTheme="minorHAnsi" w:cstheme="minorHAnsi"/>
          <w:sz w:val="22"/>
        </w:rPr>
      </w:pPr>
      <w:r w:rsidRPr="00DF4EF6">
        <w:rPr>
          <w:rFonts w:asciiTheme="minorHAnsi" w:hAnsiTheme="minorHAnsi" w:cstheme="minorHAnsi"/>
          <w:b/>
          <w:bCs/>
          <w:sz w:val="22"/>
        </w:rPr>
        <w:t>Bi</w:t>
      </w:r>
      <w:r w:rsidR="00DF4EF6" w:rsidRPr="00DF4EF6">
        <w:rPr>
          <w:rFonts w:asciiTheme="minorHAnsi" w:hAnsiTheme="minorHAnsi" w:cstheme="minorHAnsi"/>
          <w:b/>
          <w:bCs/>
          <w:sz w:val="22"/>
        </w:rPr>
        <w:t>tna napomena Ponuditeljima:</w:t>
      </w:r>
      <w:r w:rsidR="00DF4EF6">
        <w:rPr>
          <w:rFonts w:asciiTheme="minorHAnsi" w:hAnsiTheme="minorHAnsi" w:cstheme="minorHAnsi"/>
          <w:sz w:val="22"/>
        </w:rPr>
        <w:t xml:space="preserve"> u tijeku je priprema novog zakona koji će regulirati gospodarenje posebnim kategorijama otpada. Najavljene i očekivane izmjene su u smislu nadležnosti Fonda nad pojedinim postojećim i/ili novim posebnim kategorijama otpada te povezanim poslovnim procesima, kako interno prema drugim sastavnicama Fonda tako i prema vanjskim institucijama. Obzirom na trenutno stanje informatiziranosti poslovnog procesa upravljanja posebnim kategorijama otpada, Fond je odlučio implementirati ovaj podsustav u 2 faze od koji je prva faza opisana gore, a za drugu je Dokumentacijom o nabavi, Projektnim zadatkom i Troškovnikom je predviđen određeni procijenjeni broj sati koji bi se utrošili na definiciju i izradu funkcionalne specifikacije faze 2 te implementaciji tih potrebnih nadogradnji. Sukladno opisu Projektnog zadatka te definiranim komponentama arhitekture ovog Poslovnog sustava, poglavito </w:t>
      </w:r>
      <w:proofErr w:type="spellStart"/>
      <w:r w:rsidR="00DF4EF6" w:rsidRPr="00DF4EF6">
        <w:rPr>
          <w:rFonts w:asciiTheme="minorHAnsi" w:hAnsiTheme="minorHAnsi" w:cstheme="minorHAnsi"/>
          <w:sz w:val="22"/>
        </w:rPr>
        <w:t>Framework</w:t>
      </w:r>
      <w:r w:rsidR="00DF4EF6">
        <w:rPr>
          <w:rFonts w:asciiTheme="minorHAnsi" w:hAnsiTheme="minorHAnsi" w:cstheme="minorHAnsi"/>
          <w:sz w:val="22"/>
        </w:rPr>
        <w:t>a</w:t>
      </w:r>
      <w:proofErr w:type="spellEnd"/>
      <w:r w:rsidR="00DF4EF6" w:rsidRPr="00DF4EF6">
        <w:rPr>
          <w:rFonts w:asciiTheme="minorHAnsi" w:hAnsiTheme="minorHAnsi" w:cstheme="minorHAnsi"/>
          <w:sz w:val="22"/>
        </w:rPr>
        <w:t xml:space="preserve"> za izgradnju aplikacija i API-a i BPM platform</w:t>
      </w:r>
      <w:r w:rsidR="00DF4EF6">
        <w:rPr>
          <w:rFonts w:asciiTheme="minorHAnsi" w:hAnsiTheme="minorHAnsi" w:cstheme="minorHAnsi"/>
          <w:sz w:val="22"/>
        </w:rPr>
        <w:t>e</w:t>
      </w:r>
      <w:r w:rsidR="00DF4EF6" w:rsidRPr="00DF4EF6">
        <w:rPr>
          <w:rFonts w:asciiTheme="minorHAnsi" w:hAnsiTheme="minorHAnsi" w:cstheme="minorHAnsi"/>
          <w:sz w:val="22"/>
        </w:rPr>
        <w:t xml:space="preserve"> za razvoj, implementaciju i praćenje poslovnih procesa Fonda</w:t>
      </w:r>
      <w:r w:rsidR="00DF4EF6">
        <w:rPr>
          <w:rFonts w:asciiTheme="minorHAnsi" w:hAnsiTheme="minorHAnsi" w:cstheme="minorHAnsi"/>
          <w:sz w:val="22"/>
        </w:rPr>
        <w:t>, nadogradnja za fazu 2 gospodarenja PKO-om neće utjecati na rad cjelokupnog sustava, a svi elementi razvijeni za ovaj podsustav će biti iskoristivi i za podlogu nadogradnji.</w:t>
      </w:r>
    </w:p>
    <w:p w14:paraId="65B7DB14" w14:textId="77777777" w:rsidR="003F03A9" w:rsidRPr="00B83782" w:rsidRDefault="003F03A9" w:rsidP="00F64206">
      <w:pPr>
        <w:rPr>
          <w:rFonts w:asciiTheme="minorHAnsi" w:hAnsiTheme="minorHAnsi" w:cstheme="minorHAnsi"/>
          <w:szCs w:val="20"/>
        </w:rPr>
      </w:pPr>
    </w:p>
    <w:p w14:paraId="3DD0D90A" w14:textId="036DD69D" w:rsidR="00D54498" w:rsidRDefault="00D54498">
      <w:pPr>
        <w:spacing w:before="0" w:after="0"/>
        <w:rPr>
          <w:rFonts w:ascii="Cambria" w:hAnsi="Cambria"/>
          <w:color w:val="365F91"/>
          <w:sz w:val="24"/>
          <w:szCs w:val="24"/>
        </w:rPr>
      </w:pPr>
      <w:r>
        <w:br w:type="page"/>
      </w:r>
    </w:p>
    <w:p w14:paraId="20EE5345" w14:textId="51AEE696" w:rsidR="00912084" w:rsidRDefault="002F2AC6" w:rsidP="00834D79">
      <w:pPr>
        <w:pStyle w:val="Naslov2"/>
        <w:numPr>
          <w:ilvl w:val="1"/>
          <w:numId w:val="36"/>
        </w:numPr>
      </w:pPr>
      <w:bookmarkStart w:id="70" w:name="_Toc47024289"/>
      <w:r>
        <w:lastRenderedPageBreak/>
        <w:t>Podsustav za nap</w:t>
      </w:r>
      <w:r w:rsidR="00912084">
        <w:t>l</w:t>
      </w:r>
      <w:r>
        <w:t>a</w:t>
      </w:r>
      <w:r w:rsidR="00912084">
        <w:t>tu naknada</w:t>
      </w:r>
      <w:bookmarkEnd w:id="70"/>
    </w:p>
    <w:p w14:paraId="35E785B8" w14:textId="4026033B" w:rsidR="005568CA" w:rsidRDefault="00FC4006" w:rsidP="00FC4006">
      <w:pPr>
        <w:pStyle w:val="Tekstkomentara"/>
        <w:rPr>
          <w:rFonts w:asciiTheme="minorHAnsi" w:eastAsiaTheme="minorEastAsia" w:hAnsiTheme="minorHAnsi" w:cstheme="minorBidi"/>
          <w:color w:val="000000" w:themeColor="text1"/>
          <w:sz w:val="22"/>
          <w:lang w:bidi="ar-SA"/>
        </w:rPr>
      </w:pPr>
      <w:r w:rsidRPr="00FC4006">
        <w:rPr>
          <w:rFonts w:asciiTheme="minorHAnsi" w:eastAsiaTheme="minorEastAsia" w:hAnsiTheme="minorHAnsi" w:cstheme="minorBidi"/>
          <w:color w:val="000000" w:themeColor="text1"/>
          <w:sz w:val="22"/>
          <w:lang w:bidi="ar-SA"/>
        </w:rPr>
        <w:t xml:space="preserve">Radi osiguranja sredstava za financiranje projekata, programa i sličnih aktivnosti u području očuvanja, održivog korištenja, zaštite i unapređenja okoliša, energetske učinkovitosti i korištenja obnovljivih izvora energije, Fond naplaćuje naknade onečišćenja okoliša emisijama u zrak, naknade na opterećivanje okoliša otpadom, naknade na proizvodnju/uvoz/unos roba od kojih nastaju posebne kategorije otpada, posebnu naknadu na vozila na motorni pogon i naknadu na uvoz/unos tvari koje oštećuju ozonski sloj i </w:t>
      </w:r>
      <w:proofErr w:type="spellStart"/>
      <w:r w:rsidRPr="00FC4006">
        <w:rPr>
          <w:rFonts w:asciiTheme="minorHAnsi" w:eastAsiaTheme="minorEastAsia" w:hAnsiTheme="minorHAnsi" w:cstheme="minorBidi"/>
          <w:color w:val="000000" w:themeColor="text1"/>
          <w:sz w:val="22"/>
          <w:lang w:bidi="ar-SA"/>
        </w:rPr>
        <w:t>fluorirane</w:t>
      </w:r>
      <w:proofErr w:type="spellEnd"/>
      <w:r w:rsidRPr="00FC4006">
        <w:rPr>
          <w:rFonts w:asciiTheme="minorHAnsi" w:eastAsiaTheme="minorEastAsia" w:hAnsiTheme="minorHAnsi" w:cstheme="minorBidi"/>
          <w:color w:val="000000" w:themeColor="text1"/>
          <w:sz w:val="22"/>
          <w:lang w:bidi="ar-SA"/>
        </w:rPr>
        <w:t xml:space="preserve"> stakleničke plinove, temeljem posebnih propisa</w:t>
      </w:r>
      <w:r w:rsidR="00C27105" w:rsidRPr="00FC4006">
        <w:rPr>
          <w:rFonts w:asciiTheme="minorHAnsi" w:eastAsiaTheme="minorEastAsia" w:hAnsiTheme="minorHAnsi" w:cstheme="minorBidi"/>
          <w:color w:val="000000" w:themeColor="text1"/>
          <w:sz w:val="22"/>
          <w:lang w:bidi="ar-SA"/>
        </w:rPr>
        <w:t xml:space="preserve">, a koji su navedeni u poglavlju 1.1.1. </w:t>
      </w:r>
      <w:r w:rsidR="005568CA" w:rsidRPr="00FC4006">
        <w:rPr>
          <w:rFonts w:asciiTheme="minorHAnsi" w:eastAsiaTheme="minorEastAsia" w:hAnsiTheme="minorHAnsi" w:cstheme="minorBidi"/>
          <w:color w:val="000000" w:themeColor="text1"/>
          <w:sz w:val="22"/>
          <w:lang w:bidi="ar-SA"/>
        </w:rPr>
        <w:t xml:space="preserve"> </w:t>
      </w:r>
    </w:p>
    <w:p w14:paraId="5DAFE12C" w14:textId="08461B50" w:rsidR="00FC4006" w:rsidRPr="00FC4006" w:rsidRDefault="00FC4006" w:rsidP="00FC4006">
      <w:pPr>
        <w:pStyle w:val="Tekstkomentara"/>
        <w:rPr>
          <w:rFonts w:asciiTheme="minorHAnsi" w:eastAsiaTheme="minorEastAsia" w:hAnsiTheme="minorHAnsi" w:cstheme="minorBidi"/>
          <w:color w:val="000000" w:themeColor="text1"/>
          <w:sz w:val="22"/>
          <w:lang w:bidi="ar-SA"/>
        </w:rPr>
      </w:pPr>
      <w:r>
        <w:rPr>
          <w:rFonts w:asciiTheme="minorHAnsi" w:eastAsiaTheme="minorEastAsia" w:hAnsiTheme="minorHAnsi" w:cstheme="minorBidi"/>
          <w:color w:val="000000" w:themeColor="text1"/>
          <w:sz w:val="22"/>
          <w:lang w:bidi="ar-SA"/>
        </w:rPr>
        <w:t>Dodatno, p</w:t>
      </w:r>
      <w:r w:rsidRPr="00FC4006">
        <w:rPr>
          <w:rFonts w:asciiTheme="minorHAnsi" w:eastAsiaTheme="minorEastAsia" w:hAnsiTheme="minorHAnsi" w:cstheme="minorBidi"/>
          <w:color w:val="000000" w:themeColor="text1"/>
          <w:sz w:val="22"/>
          <w:lang w:bidi="ar-SA"/>
        </w:rPr>
        <w:t>ostupak naplate naknada detaljno je definiran posebnim propisima kojih se popis daje u nastavku:</w:t>
      </w:r>
    </w:p>
    <w:p w14:paraId="3F5E477A" w14:textId="58921A9A" w:rsidR="00FC4006" w:rsidRPr="00FC4006" w:rsidRDefault="00FC4006" w:rsidP="00B350B6">
      <w:pPr>
        <w:pStyle w:val="Tekstkomentara"/>
        <w:numPr>
          <w:ilvl w:val="0"/>
          <w:numId w:val="6"/>
        </w:numPr>
        <w:rPr>
          <w:rFonts w:asciiTheme="minorHAnsi" w:eastAsiaTheme="minorEastAsia" w:hAnsiTheme="minorHAnsi" w:cstheme="minorBidi"/>
          <w:color w:val="000000" w:themeColor="text1"/>
          <w:sz w:val="22"/>
          <w:lang w:bidi="ar-SA"/>
        </w:rPr>
      </w:pPr>
      <w:r w:rsidRPr="00FC4006">
        <w:rPr>
          <w:rFonts w:asciiTheme="minorHAnsi" w:eastAsiaTheme="minorEastAsia" w:hAnsiTheme="minorHAnsi" w:cstheme="minorBidi"/>
          <w:color w:val="000000" w:themeColor="text1"/>
          <w:sz w:val="22"/>
          <w:lang w:bidi="ar-SA"/>
        </w:rPr>
        <w:t>Naknada na emisiju u okoliš oksida sumpora izraženih kao sumporov dioksid (Zakon o Fondu za zaštitu okoliša i energetsku učinkovitost NN 107/03, NN 144/12; Uredba o izmjeni i dopunama Uredbe o jediničnim naknadama, korektivnim koeficijentima i pobližim kriterijima i mjerilima za utvrđivanje naknade na emisiju u okoliš oksid sumpor izražen kao sumporov dioksid i oksida dušika izraženih kao dušikov oksid NN 115/15; Pravilnik o načinu i rokovima obračunavanja i plaćanja naknade na emisiju u okoliš oksida sumpora izraženih kao sumporov dioksid i oksida dušika izraženih kao dušikov dioksid NN 95/04 i NN 142/13, Pravilnik o obliku i načinu vođenja očevidnika obveznika plaćanja naknada na emisiju u okoliš oksida sumpora izraženih kao sumporov dioksid NN 120/04)</w:t>
      </w:r>
      <w:r>
        <w:rPr>
          <w:rFonts w:asciiTheme="minorHAnsi" w:eastAsiaTheme="minorEastAsia" w:hAnsiTheme="minorHAnsi" w:cstheme="minorBidi"/>
          <w:color w:val="000000" w:themeColor="text1"/>
          <w:sz w:val="22"/>
          <w:lang w:bidi="ar-SA"/>
        </w:rPr>
        <w:t>.</w:t>
      </w:r>
      <w:r w:rsidRPr="00FC4006">
        <w:rPr>
          <w:rFonts w:asciiTheme="minorHAnsi" w:eastAsiaTheme="minorEastAsia" w:hAnsiTheme="minorHAnsi" w:cstheme="minorBidi"/>
          <w:color w:val="000000" w:themeColor="text1"/>
          <w:sz w:val="22"/>
          <w:lang w:bidi="ar-SA"/>
        </w:rPr>
        <w:t xml:space="preserve"> </w:t>
      </w:r>
    </w:p>
    <w:p w14:paraId="1EE8DBC7" w14:textId="64408500" w:rsidR="00FC4006" w:rsidRPr="00FC4006" w:rsidRDefault="00FC4006" w:rsidP="00B350B6">
      <w:pPr>
        <w:pStyle w:val="Tekstkomentara"/>
        <w:numPr>
          <w:ilvl w:val="0"/>
          <w:numId w:val="6"/>
        </w:numPr>
        <w:rPr>
          <w:rFonts w:asciiTheme="minorHAnsi" w:eastAsiaTheme="minorEastAsia" w:hAnsiTheme="minorHAnsi" w:cstheme="minorBidi"/>
          <w:color w:val="000000" w:themeColor="text1"/>
          <w:sz w:val="22"/>
          <w:lang w:bidi="ar-SA"/>
        </w:rPr>
      </w:pPr>
      <w:r w:rsidRPr="00FC4006">
        <w:rPr>
          <w:rFonts w:asciiTheme="minorHAnsi" w:eastAsiaTheme="minorEastAsia" w:hAnsiTheme="minorHAnsi" w:cstheme="minorBidi"/>
          <w:color w:val="000000" w:themeColor="text1"/>
          <w:sz w:val="22"/>
          <w:lang w:bidi="ar-SA"/>
        </w:rPr>
        <w:t>Naknada na emisiju u okoliš oksida dušika izraženih kao dušikov dioksid (Zakon o Fondu za zaštitu okoliša i energetsku učinkovitost NN 107/03, NN 144/12; Uredba o izmjeni i dopunama Uredbe o jediničnim naknadama, korektivnim koeficijentima i pobližim kriterijima i mjerilima za utvrđivanje naknade na emisiju u okoliš oksid sumpor izražen kao sumporov dioksid i oksida dušika izraženih kao dušikov oksid NN 115/15, Pravilnik o načinu i rokovima obračunavanja i plaćanja naknade na emisiju u okoliš oksida sumpora izraženih kao sumporov dioksid i oksida dušika izraženih kao dušikov dioksid NN 95/04 i 142/13, Pravilnik o obliku i načinu vođenja očevidnika obveznika plaćanja naknada na emisiju u okoliš oksida dušika izraženih kao dušikov dioksid NN 120/04)</w:t>
      </w:r>
      <w:r>
        <w:rPr>
          <w:rFonts w:asciiTheme="minorHAnsi" w:eastAsiaTheme="minorEastAsia" w:hAnsiTheme="minorHAnsi" w:cstheme="minorBidi"/>
          <w:color w:val="000000" w:themeColor="text1"/>
          <w:sz w:val="22"/>
          <w:lang w:bidi="ar-SA"/>
        </w:rPr>
        <w:t>.</w:t>
      </w:r>
    </w:p>
    <w:p w14:paraId="66442D91" w14:textId="1A3B40CC" w:rsidR="00FC4006" w:rsidRPr="00FC4006" w:rsidRDefault="00FC4006" w:rsidP="00B350B6">
      <w:pPr>
        <w:pStyle w:val="Tekstkomentara"/>
        <w:numPr>
          <w:ilvl w:val="0"/>
          <w:numId w:val="6"/>
        </w:numPr>
        <w:rPr>
          <w:rFonts w:asciiTheme="minorHAnsi" w:eastAsiaTheme="minorEastAsia" w:hAnsiTheme="minorHAnsi" w:cstheme="minorBidi"/>
          <w:b/>
          <w:bCs/>
          <w:color w:val="000000" w:themeColor="text1"/>
          <w:sz w:val="22"/>
          <w:lang w:bidi="ar-SA"/>
        </w:rPr>
      </w:pPr>
      <w:r w:rsidRPr="00FC4006">
        <w:rPr>
          <w:rFonts w:asciiTheme="minorHAnsi" w:eastAsiaTheme="minorEastAsia" w:hAnsiTheme="minorHAnsi" w:cstheme="minorBidi"/>
          <w:color w:val="000000" w:themeColor="text1"/>
          <w:sz w:val="22"/>
          <w:lang w:bidi="ar-SA"/>
        </w:rPr>
        <w:t xml:space="preserve">Naknada na emisije u okoliš ugljikovog dioksida (CO2) (Zakon o Fondu za zaštitu okoliša i energetsku učinkovitost, NN 107/03, NN 144/12; </w:t>
      </w:r>
      <w:r w:rsidRPr="00FC4006">
        <w:rPr>
          <w:rFonts w:asciiTheme="minorHAnsi" w:eastAsiaTheme="minorEastAsia" w:hAnsiTheme="minorHAnsi" w:cstheme="minorBidi"/>
          <w:bCs/>
          <w:color w:val="000000" w:themeColor="text1"/>
          <w:sz w:val="22"/>
          <w:lang w:bidi="ar-SA"/>
        </w:rPr>
        <w:t xml:space="preserve">Uredbe o jediničnim naknadama, korektivnim koeficijentima i pobližim kriterijima i mjerilima za utvrđivanje naknade na emisiju u okoliš ugljikovog dioksida </w:t>
      </w:r>
      <w:r w:rsidRPr="00FC4006">
        <w:rPr>
          <w:rFonts w:asciiTheme="minorHAnsi" w:eastAsiaTheme="minorEastAsia" w:hAnsiTheme="minorHAnsi" w:cstheme="minorBidi"/>
          <w:color w:val="000000" w:themeColor="text1"/>
          <w:sz w:val="22"/>
          <w:lang w:bidi="ar-SA"/>
        </w:rPr>
        <w:t>NN 73/07, 48/09 i 2/18) i Pravilnik o načinu i rokovima obračunavanja i plaćanja naknade na emisiju u okoliš ugljikovog dioksida, NN 77/07)</w:t>
      </w:r>
      <w:r>
        <w:rPr>
          <w:rFonts w:asciiTheme="minorHAnsi" w:eastAsiaTheme="minorEastAsia" w:hAnsiTheme="minorHAnsi" w:cstheme="minorBidi"/>
          <w:color w:val="000000" w:themeColor="text1"/>
          <w:sz w:val="22"/>
          <w:lang w:bidi="ar-SA"/>
        </w:rPr>
        <w:t>.</w:t>
      </w:r>
    </w:p>
    <w:p w14:paraId="6095106E" w14:textId="6E3185E2" w:rsidR="00FC4006" w:rsidRPr="00FC4006" w:rsidRDefault="00FC4006" w:rsidP="00B350B6">
      <w:pPr>
        <w:pStyle w:val="Tekstkomentara"/>
        <w:numPr>
          <w:ilvl w:val="0"/>
          <w:numId w:val="6"/>
        </w:numPr>
        <w:rPr>
          <w:rFonts w:asciiTheme="minorHAnsi" w:eastAsiaTheme="minorEastAsia" w:hAnsiTheme="minorHAnsi" w:cstheme="minorBidi"/>
          <w:color w:val="000000" w:themeColor="text1"/>
          <w:sz w:val="22"/>
          <w:lang w:bidi="ar-SA"/>
        </w:rPr>
      </w:pPr>
      <w:r w:rsidRPr="00FC4006">
        <w:rPr>
          <w:rFonts w:asciiTheme="minorHAnsi" w:eastAsiaTheme="minorEastAsia" w:hAnsiTheme="minorHAnsi" w:cstheme="minorBidi"/>
          <w:color w:val="000000" w:themeColor="text1"/>
          <w:sz w:val="22"/>
          <w:lang w:bidi="ar-SA"/>
        </w:rPr>
        <w:t>Naknada na opterećivanje okoliša neopasnim industrijskim otpadom (Zakon o Fondu za zaštitu okoliša i energetsku učinkovitost NN 107/03, NN 144/12; Uredba o jediničnim naknadama, korektivnim koeficijentima i pobližim kriterijima i mjerilima za utvrđivanje naknade na opterećivanje okoliša otpadom NN 71/04; Pravilnik o načinu i rokovima obračunavanja i plaćanja naknade na opterećivanje okoliša otpadom NN 95/04, Pravilnik o obliku i načinu vođenja očevidnika obveznika plaćanja naknade na opterećivanje okoliša otpadom NN 120/04)</w:t>
      </w:r>
      <w:r>
        <w:rPr>
          <w:rFonts w:asciiTheme="minorHAnsi" w:eastAsiaTheme="minorEastAsia" w:hAnsiTheme="minorHAnsi" w:cstheme="minorBidi"/>
          <w:color w:val="000000" w:themeColor="text1"/>
          <w:sz w:val="22"/>
          <w:lang w:bidi="ar-SA"/>
        </w:rPr>
        <w:t>.</w:t>
      </w:r>
    </w:p>
    <w:p w14:paraId="51A4365C" w14:textId="7CEA1CA5" w:rsidR="00FC4006" w:rsidRPr="00FC4006" w:rsidRDefault="00FC4006" w:rsidP="00B350B6">
      <w:pPr>
        <w:pStyle w:val="Tekstkomentara"/>
        <w:numPr>
          <w:ilvl w:val="0"/>
          <w:numId w:val="6"/>
        </w:numPr>
        <w:rPr>
          <w:rFonts w:asciiTheme="minorHAnsi" w:eastAsiaTheme="minorEastAsia" w:hAnsiTheme="minorHAnsi" w:cstheme="minorBidi"/>
          <w:color w:val="000000" w:themeColor="text1"/>
          <w:sz w:val="22"/>
          <w:lang w:bidi="ar-SA"/>
        </w:rPr>
      </w:pPr>
      <w:r w:rsidRPr="00FC4006">
        <w:rPr>
          <w:rFonts w:asciiTheme="minorHAnsi" w:eastAsiaTheme="minorEastAsia" w:hAnsiTheme="minorHAnsi" w:cstheme="minorBidi"/>
          <w:color w:val="000000" w:themeColor="text1"/>
          <w:sz w:val="22"/>
          <w:lang w:bidi="ar-SA"/>
        </w:rPr>
        <w:t>Naknada na opterećivanje okoliša opasnim otpadom (Zakon o Fondu za zaštitu okoliša i energetsku učinkovitost NN 107/03, NN 144/12; Uredba o jediničnim naknadama, korektivnim koeficijentima i pobližim kriterijima i mjerilima za utvrđivanje naknade na opterećivanje okoliša otpadom NN 71/04; Pravilnik o načinu i rokovima obračunavanja i plaćanja naknade na opterećivanje okoliša otpadom NN 95/04, Pravilnik o obliku i načinu vođenja očevidnika obveznika plaćanja naknade na opterećivanje okoliša otpadom NN 120/04)</w:t>
      </w:r>
      <w:r>
        <w:rPr>
          <w:rFonts w:asciiTheme="minorHAnsi" w:eastAsiaTheme="minorEastAsia" w:hAnsiTheme="minorHAnsi" w:cstheme="minorBidi"/>
          <w:color w:val="000000" w:themeColor="text1"/>
          <w:sz w:val="22"/>
          <w:lang w:bidi="ar-SA"/>
        </w:rPr>
        <w:t>.</w:t>
      </w:r>
    </w:p>
    <w:p w14:paraId="5D5B0828" w14:textId="77777777" w:rsidR="00FC4006" w:rsidRDefault="00FC4006">
      <w:pPr>
        <w:spacing w:before="0" w:after="0"/>
        <w:rPr>
          <w:rFonts w:asciiTheme="minorHAnsi" w:eastAsiaTheme="minorEastAsia" w:hAnsiTheme="minorHAnsi" w:cstheme="minorBidi"/>
          <w:color w:val="000000" w:themeColor="text1"/>
          <w:sz w:val="22"/>
          <w:szCs w:val="20"/>
          <w:lang w:bidi="ar-SA"/>
        </w:rPr>
      </w:pPr>
      <w:r>
        <w:rPr>
          <w:rFonts w:asciiTheme="minorHAnsi" w:eastAsiaTheme="minorEastAsia" w:hAnsiTheme="minorHAnsi" w:cstheme="minorBidi"/>
          <w:color w:val="000000" w:themeColor="text1"/>
          <w:sz w:val="22"/>
          <w:lang w:bidi="ar-SA"/>
        </w:rPr>
        <w:br w:type="page"/>
      </w:r>
    </w:p>
    <w:p w14:paraId="075AFDAC" w14:textId="55951EC4" w:rsidR="00FC4006" w:rsidRPr="00FC4006" w:rsidRDefault="00FC4006" w:rsidP="00B350B6">
      <w:pPr>
        <w:pStyle w:val="Tekstkomentara"/>
        <w:numPr>
          <w:ilvl w:val="0"/>
          <w:numId w:val="6"/>
        </w:numPr>
        <w:rPr>
          <w:rFonts w:asciiTheme="minorHAnsi" w:eastAsiaTheme="minorEastAsia" w:hAnsiTheme="minorHAnsi" w:cstheme="minorBidi"/>
          <w:color w:val="000000" w:themeColor="text1"/>
          <w:sz w:val="22"/>
          <w:lang w:bidi="ar-SA"/>
        </w:rPr>
      </w:pPr>
      <w:r w:rsidRPr="00FC4006">
        <w:rPr>
          <w:rFonts w:asciiTheme="minorHAnsi" w:eastAsiaTheme="minorEastAsia" w:hAnsiTheme="minorHAnsi" w:cstheme="minorBidi"/>
          <w:color w:val="000000" w:themeColor="text1"/>
          <w:sz w:val="22"/>
          <w:lang w:bidi="ar-SA"/>
        </w:rPr>
        <w:lastRenderedPageBreak/>
        <w:t>Posebna naknada za okoliš na vozila na motorni pogon (Zakon o Fondu za zaštitu okoliša i energetsku učinkovitost NN107/03, NN 144/12; Uredba o jediničnim naknadama, korektivnim koeficijentima i pobližim kriterijima i mjerilima za utvrđivanje posebne naknade za okoliš na vozila na motorni pogon NN 2/04, 114/14 i 147/14,  Pravilnik o načinu i rokovima obračunavanja i plaćanja posebne naknade za okoliš na vozila na motorni pogon NN 20/04)</w:t>
      </w:r>
      <w:r>
        <w:rPr>
          <w:rFonts w:asciiTheme="minorHAnsi" w:eastAsiaTheme="minorEastAsia" w:hAnsiTheme="minorHAnsi" w:cstheme="minorBidi"/>
          <w:color w:val="000000" w:themeColor="text1"/>
          <w:sz w:val="22"/>
          <w:lang w:bidi="ar-SA"/>
        </w:rPr>
        <w:t>.</w:t>
      </w:r>
    </w:p>
    <w:p w14:paraId="48C25D6A" w14:textId="54CA2F27" w:rsidR="00FC4006" w:rsidRPr="00FC4006" w:rsidRDefault="00FC4006" w:rsidP="00B350B6">
      <w:pPr>
        <w:pStyle w:val="Tekstkomentara"/>
        <w:numPr>
          <w:ilvl w:val="0"/>
          <w:numId w:val="6"/>
        </w:numPr>
        <w:rPr>
          <w:rFonts w:asciiTheme="minorHAnsi" w:eastAsiaTheme="minorEastAsia" w:hAnsiTheme="minorHAnsi" w:cstheme="minorBidi"/>
          <w:color w:val="000000" w:themeColor="text1"/>
          <w:sz w:val="22"/>
          <w:lang w:bidi="ar-SA"/>
        </w:rPr>
      </w:pPr>
      <w:r w:rsidRPr="00FC4006">
        <w:rPr>
          <w:rFonts w:asciiTheme="minorHAnsi" w:eastAsiaTheme="minorEastAsia" w:hAnsiTheme="minorHAnsi" w:cstheme="minorBidi"/>
          <w:color w:val="000000" w:themeColor="text1"/>
          <w:sz w:val="22"/>
          <w:lang w:bidi="ar-SA"/>
        </w:rPr>
        <w:t xml:space="preserve">Naknada za uništavanje kontroliranih tvari i/ili </w:t>
      </w:r>
      <w:proofErr w:type="spellStart"/>
      <w:r w:rsidRPr="00FC4006">
        <w:rPr>
          <w:rFonts w:asciiTheme="minorHAnsi" w:eastAsiaTheme="minorEastAsia" w:hAnsiTheme="minorHAnsi" w:cstheme="minorBidi"/>
          <w:color w:val="000000" w:themeColor="text1"/>
          <w:sz w:val="22"/>
          <w:lang w:bidi="ar-SA"/>
        </w:rPr>
        <w:t>fluoriranih</w:t>
      </w:r>
      <w:proofErr w:type="spellEnd"/>
      <w:r w:rsidRPr="00FC4006">
        <w:rPr>
          <w:rFonts w:asciiTheme="minorHAnsi" w:eastAsiaTheme="minorEastAsia" w:hAnsiTheme="minorHAnsi" w:cstheme="minorBidi"/>
          <w:color w:val="000000" w:themeColor="text1"/>
          <w:sz w:val="22"/>
          <w:lang w:bidi="ar-SA"/>
        </w:rPr>
        <w:t xml:space="preserve"> stakleničkih plinova (Zakon o klimatskim promjenama i zaštiti ozonskog sloja NN 127/19, Uredba o tvarima koje oštećuju ozonski sloj i </w:t>
      </w:r>
      <w:proofErr w:type="spellStart"/>
      <w:r w:rsidRPr="00FC4006">
        <w:rPr>
          <w:rFonts w:asciiTheme="minorHAnsi" w:eastAsiaTheme="minorEastAsia" w:hAnsiTheme="minorHAnsi" w:cstheme="minorBidi"/>
          <w:color w:val="000000" w:themeColor="text1"/>
          <w:sz w:val="22"/>
          <w:lang w:bidi="ar-SA"/>
        </w:rPr>
        <w:t>fluoriranim</w:t>
      </w:r>
      <w:proofErr w:type="spellEnd"/>
      <w:r w:rsidRPr="00FC4006">
        <w:rPr>
          <w:rFonts w:asciiTheme="minorHAnsi" w:eastAsiaTheme="minorEastAsia" w:hAnsiTheme="minorHAnsi" w:cstheme="minorBidi"/>
          <w:color w:val="000000" w:themeColor="text1"/>
          <w:sz w:val="22"/>
          <w:lang w:bidi="ar-SA"/>
        </w:rPr>
        <w:t xml:space="preserve"> stakleničkim plinovima NN 90/14)</w:t>
      </w:r>
      <w:r>
        <w:rPr>
          <w:rFonts w:asciiTheme="minorHAnsi" w:eastAsiaTheme="minorEastAsia" w:hAnsiTheme="minorHAnsi" w:cstheme="minorBidi"/>
          <w:color w:val="000000" w:themeColor="text1"/>
          <w:sz w:val="22"/>
          <w:lang w:bidi="ar-SA"/>
        </w:rPr>
        <w:t>.</w:t>
      </w:r>
    </w:p>
    <w:p w14:paraId="6386929B" w14:textId="1EC9FA01" w:rsidR="00FC4006" w:rsidRPr="00FC4006" w:rsidRDefault="00FC4006" w:rsidP="00B350B6">
      <w:pPr>
        <w:pStyle w:val="Tekstkomentara"/>
        <w:numPr>
          <w:ilvl w:val="0"/>
          <w:numId w:val="6"/>
        </w:numPr>
        <w:rPr>
          <w:rFonts w:asciiTheme="minorHAnsi" w:eastAsiaTheme="minorEastAsia" w:hAnsiTheme="minorHAnsi" w:cstheme="minorBidi"/>
          <w:color w:val="000000" w:themeColor="text1"/>
          <w:sz w:val="22"/>
          <w:lang w:bidi="ar-SA"/>
        </w:rPr>
      </w:pPr>
      <w:r w:rsidRPr="00FC4006">
        <w:rPr>
          <w:rFonts w:asciiTheme="minorHAnsi" w:eastAsiaTheme="minorEastAsia" w:hAnsiTheme="minorHAnsi" w:cstheme="minorBidi"/>
          <w:color w:val="000000" w:themeColor="text1"/>
          <w:sz w:val="22"/>
          <w:lang w:bidi="ar-SA"/>
        </w:rPr>
        <w:t>Naknada za trgovanje emisijskim jedinicama stakleničkih plinova (Zakon o zaštiti zraka NN 130/11)</w:t>
      </w:r>
      <w:r>
        <w:rPr>
          <w:rFonts w:asciiTheme="minorHAnsi" w:eastAsiaTheme="minorEastAsia" w:hAnsiTheme="minorHAnsi" w:cstheme="minorBidi"/>
          <w:color w:val="000000" w:themeColor="text1"/>
          <w:sz w:val="22"/>
          <w:lang w:bidi="ar-SA"/>
        </w:rPr>
        <w:t>.</w:t>
      </w:r>
    </w:p>
    <w:p w14:paraId="3CB3421D" w14:textId="6B7FBEDC" w:rsidR="00FC4006" w:rsidRPr="00FC4006" w:rsidRDefault="00FC4006" w:rsidP="00B350B6">
      <w:pPr>
        <w:pStyle w:val="Tekstkomentara"/>
        <w:numPr>
          <w:ilvl w:val="0"/>
          <w:numId w:val="6"/>
        </w:numPr>
        <w:rPr>
          <w:rFonts w:asciiTheme="minorHAnsi" w:eastAsiaTheme="minorEastAsia" w:hAnsiTheme="minorHAnsi" w:cstheme="minorBidi"/>
          <w:color w:val="000000" w:themeColor="text1"/>
          <w:sz w:val="22"/>
          <w:lang w:bidi="ar-SA"/>
        </w:rPr>
      </w:pPr>
      <w:r w:rsidRPr="00FC4006">
        <w:rPr>
          <w:rFonts w:asciiTheme="minorHAnsi" w:eastAsiaTheme="minorEastAsia" w:hAnsiTheme="minorHAnsi" w:cstheme="minorBidi"/>
          <w:color w:val="000000" w:themeColor="text1"/>
          <w:sz w:val="22"/>
          <w:lang w:bidi="ar-SA"/>
        </w:rPr>
        <w:t>Posebna godišnja naknada na emisije stakleničkih plinova (Zakon o Fondu za zaštitu okoliša i energetsku učinkovitost NN 107/03, 142/12, Uredba o načinu trgovanja emisijskim jedinicama stakleničkih plinova NN 69/12, 154/14)</w:t>
      </w:r>
      <w:r>
        <w:rPr>
          <w:rFonts w:asciiTheme="minorHAnsi" w:eastAsiaTheme="minorEastAsia" w:hAnsiTheme="minorHAnsi" w:cstheme="minorBidi"/>
          <w:color w:val="000000" w:themeColor="text1"/>
          <w:sz w:val="22"/>
          <w:lang w:bidi="ar-SA"/>
        </w:rPr>
        <w:t>.</w:t>
      </w:r>
    </w:p>
    <w:p w14:paraId="43FC2B66" w14:textId="77777777" w:rsidR="00FC4006" w:rsidRPr="00FC4006" w:rsidRDefault="00FC4006" w:rsidP="00B350B6">
      <w:pPr>
        <w:pStyle w:val="Tekstkomentara"/>
        <w:numPr>
          <w:ilvl w:val="0"/>
          <w:numId w:val="6"/>
        </w:numPr>
        <w:rPr>
          <w:rFonts w:asciiTheme="minorHAnsi" w:eastAsiaTheme="minorEastAsia" w:hAnsiTheme="minorHAnsi" w:cstheme="minorBidi"/>
          <w:color w:val="000000" w:themeColor="text1"/>
          <w:sz w:val="22"/>
          <w:lang w:bidi="ar-SA"/>
        </w:rPr>
      </w:pPr>
      <w:r w:rsidRPr="00FC4006">
        <w:rPr>
          <w:rFonts w:asciiTheme="minorHAnsi" w:eastAsiaTheme="minorEastAsia" w:hAnsiTheme="minorHAnsi" w:cstheme="minorBidi"/>
          <w:color w:val="000000" w:themeColor="text1"/>
          <w:sz w:val="22"/>
          <w:lang w:bidi="ar-SA"/>
        </w:rPr>
        <w:t xml:space="preserve">Naknade za znak zaštite okoliša Europske unije (EU </w:t>
      </w:r>
      <w:proofErr w:type="spellStart"/>
      <w:r w:rsidRPr="00FC4006">
        <w:rPr>
          <w:rFonts w:asciiTheme="minorHAnsi" w:eastAsiaTheme="minorEastAsia" w:hAnsiTheme="minorHAnsi" w:cstheme="minorBidi"/>
          <w:color w:val="000000" w:themeColor="text1"/>
          <w:sz w:val="22"/>
          <w:lang w:bidi="ar-SA"/>
        </w:rPr>
        <w:t>Ecolabel</w:t>
      </w:r>
      <w:proofErr w:type="spellEnd"/>
      <w:r w:rsidRPr="00FC4006">
        <w:rPr>
          <w:rFonts w:asciiTheme="minorHAnsi" w:eastAsiaTheme="minorEastAsia" w:hAnsiTheme="minorHAnsi" w:cstheme="minorBidi"/>
          <w:color w:val="000000" w:themeColor="text1"/>
          <w:sz w:val="22"/>
          <w:lang w:bidi="ar-SA"/>
        </w:rPr>
        <w:t xml:space="preserve">) (Zakon o zaštiti okoliša NN 80/13, 78/15, 12/18 i 118/18, Pravilnik o znaku zaštite okoliša Europske unije – EU </w:t>
      </w:r>
      <w:proofErr w:type="spellStart"/>
      <w:r w:rsidRPr="00FC4006">
        <w:rPr>
          <w:rFonts w:asciiTheme="minorHAnsi" w:eastAsiaTheme="minorEastAsia" w:hAnsiTheme="minorHAnsi" w:cstheme="minorBidi"/>
          <w:color w:val="000000" w:themeColor="text1"/>
          <w:sz w:val="22"/>
          <w:lang w:bidi="ar-SA"/>
        </w:rPr>
        <w:t>Ecolabel</w:t>
      </w:r>
      <w:proofErr w:type="spellEnd"/>
      <w:r w:rsidRPr="00FC4006">
        <w:rPr>
          <w:rFonts w:asciiTheme="minorHAnsi" w:eastAsiaTheme="minorEastAsia" w:hAnsiTheme="minorHAnsi" w:cstheme="minorBidi"/>
          <w:color w:val="000000" w:themeColor="text1"/>
          <w:sz w:val="22"/>
          <w:lang w:bidi="ar-SA"/>
        </w:rPr>
        <w:t xml:space="preserve"> NN 116/16)</w:t>
      </w:r>
    </w:p>
    <w:p w14:paraId="3C19D23B" w14:textId="4588CA69" w:rsidR="00FC4006" w:rsidRPr="00FC4006" w:rsidRDefault="00FC4006" w:rsidP="00B350B6">
      <w:pPr>
        <w:pStyle w:val="Tekstkomentara"/>
        <w:numPr>
          <w:ilvl w:val="0"/>
          <w:numId w:val="6"/>
        </w:numPr>
        <w:rPr>
          <w:rFonts w:asciiTheme="minorHAnsi" w:eastAsiaTheme="minorEastAsia" w:hAnsiTheme="minorHAnsi" w:cstheme="minorBidi"/>
          <w:color w:val="000000" w:themeColor="text1"/>
          <w:sz w:val="22"/>
          <w:lang w:bidi="ar-SA"/>
        </w:rPr>
      </w:pPr>
      <w:r w:rsidRPr="00FC4006">
        <w:rPr>
          <w:rFonts w:asciiTheme="minorHAnsi" w:eastAsiaTheme="minorEastAsia" w:hAnsiTheme="minorHAnsi" w:cstheme="minorBidi"/>
          <w:color w:val="000000" w:themeColor="text1"/>
          <w:sz w:val="22"/>
          <w:lang w:bidi="ar-SA"/>
        </w:rPr>
        <w:t>Naknada za registraciju u sustavu za ekološko upravljanje i neovisno ocjenjivanje (EMAS) (Zakon o zaštiti okoliša NN 80/13, 78/15, 12/18 i 118/18, Uredba o dobrovoljnom sudjelovanju organizacija u sustavu za ekološko upravljanje i neovisno ocjenjivanje EMAS NN 77/14)</w:t>
      </w:r>
      <w:r>
        <w:rPr>
          <w:rFonts w:asciiTheme="minorHAnsi" w:eastAsiaTheme="minorEastAsia" w:hAnsiTheme="minorHAnsi" w:cstheme="minorBidi"/>
          <w:color w:val="000000" w:themeColor="text1"/>
          <w:sz w:val="22"/>
          <w:lang w:bidi="ar-SA"/>
        </w:rPr>
        <w:t>.</w:t>
      </w:r>
    </w:p>
    <w:p w14:paraId="45A2E3AC" w14:textId="2BC9F404" w:rsidR="00FC4006" w:rsidRPr="00FC4006" w:rsidRDefault="00FC4006" w:rsidP="00B350B6">
      <w:pPr>
        <w:pStyle w:val="Tekstkomentara"/>
        <w:numPr>
          <w:ilvl w:val="0"/>
          <w:numId w:val="6"/>
        </w:numPr>
        <w:rPr>
          <w:rFonts w:asciiTheme="minorHAnsi" w:eastAsiaTheme="minorEastAsia" w:hAnsiTheme="minorHAnsi" w:cstheme="minorBidi"/>
          <w:color w:val="000000" w:themeColor="text1"/>
          <w:sz w:val="22"/>
          <w:lang w:bidi="ar-SA"/>
        </w:rPr>
      </w:pPr>
      <w:r w:rsidRPr="00FC4006">
        <w:rPr>
          <w:rFonts w:asciiTheme="minorHAnsi" w:eastAsiaTheme="minorEastAsia" w:hAnsiTheme="minorHAnsi" w:cstheme="minorBidi"/>
          <w:color w:val="000000" w:themeColor="text1"/>
          <w:sz w:val="22"/>
          <w:lang w:bidi="ar-SA"/>
        </w:rPr>
        <w:t>Naknada korisnika okoliša (Zakon o Fondu za zaštitu okoliša i energetsku učinkovitost NN 107/03, NN 144/12)</w:t>
      </w:r>
      <w:r>
        <w:rPr>
          <w:rFonts w:asciiTheme="minorHAnsi" w:eastAsiaTheme="minorEastAsia" w:hAnsiTheme="minorHAnsi" w:cstheme="minorBidi"/>
          <w:color w:val="000000" w:themeColor="text1"/>
          <w:sz w:val="22"/>
          <w:lang w:bidi="ar-SA"/>
        </w:rPr>
        <w:t>.</w:t>
      </w:r>
    </w:p>
    <w:p w14:paraId="150506D8" w14:textId="7DA2F712" w:rsidR="00FC4006" w:rsidRPr="00FC4006" w:rsidRDefault="00FC4006" w:rsidP="00B350B6">
      <w:pPr>
        <w:pStyle w:val="Tekstkomentara"/>
        <w:numPr>
          <w:ilvl w:val="0"/>
          <w:numId w:val="6"/>
        </w:numPr>
        <w:rPr>
          <w:rFonts w:asciiTheme="minorHAnsi" w:eastAsiaTheme="minorEastAsia" w:hAnsiTheme="minorHAnsi" w:cstheme="minorBidi"/>
          <w:color w:val="000000" w:themeColor="text1"/>
          <w:sz w:val="22"/>
          <w:lang w:bidi="ar-SA"/>
        </w:rPr>
      </w:pPr>
      <w:r w:rsidRPr="00FC4006">
        <w:rPr>
          <w:rFonts w:asciiTheme="minorHAnsi" w:eastAsiaTheme="minorEastAsia" w:hAnsiTheme="minorHAnsi" w:cstheme="minorBidi"/>
          <w:color w:val="000000" w:themeColor="text1"/>
          <w:sz w:val="22"/>
          <w:lang w:bidi="ar-SA"/>
        </w:rPr>
        <w:t>Naknada za odlaganje komunalnog otpada (Zakon o održivom gospodarenju otpadom 94/13, 73/17, 14/19, 98/19)</w:t>
      </w:r>
      <w:r>
        <w:rPr>
          <w:rFonts w:asciiTheme="minorHAnsi" w:eastAsiaTheme="minorEastAsia" w:hAnsiTheme="minorHAnsi" w:cstheme="minorBidi"/>
          <w:color w:val="000000" w:themeColor="text1"/>
          <w:sz w:val="22"/>
          <w:lang w:bidi="ar-SA"/>
        </w:rPr>
        <w:t>.</w:t>
      </w:r>
    </w:p>
    <w:p w14:paraId="7CE43946" w14:textId="6FED6187" w:rsidR="00FC4006" w:rsidRPr="00FC4006" w:rsidRDefault="00FC4006" w:rsidP="00B350B6">
      <w:pPr>
        <w:pStyle w:val="Tekstkomentara"/>
        <w:numPr>
          <w:ilvl w:val="0"/>
          <w:numId w:val="6"/>
        </w:numPr>
        <w:rPr>
          <w:rFonts w:asciiTheme="minorHAnsi" w:eastAsiaTheme="minorEastAsia" w:hAnsiTheme="minorHAnsi" w:cstheme="minorBidi"/>
          <w:color w:val="000000" w:themeColor="text1"/>
          <w:sz w:val="22"/>
          <w:lang w:bidi="ar-SA"/>
        </w:rPr>
      </w:pPr>
      <w:r w:rsidRPr="00FC4006">
        <w:rPr>
          <w:rFonts w:asciiTheme="minorHAnsi" w:eastAsiaTheme="minorEastAsia" w:hAnsiTheme="minorHAnsi" w:cstheme="minorBidi"/>
          <w:color w:val="000000" w:themeColor="text1"/>
          <w:sz w:val="22"/>
          <w:lang w:bidi="ar-SA"/>
        </w:rPr>
        <w:t xml:space="preserve">Poticajna naknada za smanjenje količine miješanog komunalnog otpada (Zakon o održivom gospodarenju otpadom NN 94/13, 73/17, 14/19, 98/19, Uredba o gospodarenju komunalnim otpadom NN 50/17,  84/19 i </w:t>
      </w:r>
      <w:r w:rsidRPr="00FC4006">
        <w:rPr>
          <w:rFonts w:asciiTheme="minorHAnsi" w:eastAsiaTheme="minorEastAsia" w:hAnsiTheme="minorHAnsi" w:cstheme="minorBidi"/>
          <w:bCs/>
          <w:color w:val="000000" w:themeColor="text1"/>
          <w:sz w:val="22"/>
          <w:lang w:bidi="ar-SA"/>
        </w:rPr>
        <w:t>14/20)</w:t>
      </w:r>
      <w:r>
        <w:rPr>
          <w:rFonts w:asciiTheme="minorHAnsi" w:eastAsiaTheme="minorEastAsia" w:hAnsiTheme="minorHAnsi" w:cstheme="minorBidi"/>
          <w:bCs/>
          <w:color w:val="000000" w:themeColor="text1"/>
          <w:sz w:val="22"/>
          <w:lang w:bidi="ar-SA"/>
        </w:rPr>
        <w:t>.</w:t>
      </w:r>
    </w:p>
    <w:p w14:paraId="5A762418" w14:textId="00C358C8" w:rsidR="00FC4006" w:rsidRPr="00FC4006" w:rsidRDefault="00FC4006" w:rsidP="00B350B6">
      <w:pPr>
        <w:pStyle w:val="Tekstkomentara"/>
        <w:numPr>
          <w:ilvl w:val="0"/>
          <w:numId w:val="6"/>
        </w:numPr>
        <w:rPr>
          <w:rFonts w:asciiTheme="minorHAnsi" w:eastAsiaTheme="minorEastAsia" w:hAnsiTheme="minorHAnsi" w:cstheme="minorBidi"/>
          <w:color w:val="000000" w:themeColor="text1"/>
          <w:sz w:val="22"/>
          <w:lang w:bidi="ar-SA"/>
        </w:rPr>
      </w:pPr>
      <w:r w:rsidRPr="00FC4006">
        <w:rPr>
          <w:rFonts w:asciiTheme="minorHAnsi" w:eastAsiaTheme="minorEastAsia" w:hAnsiTheme="minorHAnsi" w:cstheme="minorBidi"/>
          <w:color w:val="000000" w:themeColor="text1"/>
          <w:sz w:val="22"/>
          <w:lang w:bidi="ar-SA"/>
        </w:rPr>
        <w:t>Naknada za odlaganje građevinskog otpada (Zakon o održivom gospodarenju otpadom 94/13, 73/17, 14/19, 98/19)</w:t>
      </w:r>
      <w:r>
        <w:rPr>
          <w:rFonts w:asciiTheme="minorHAnsi" w:eastAsiaTheme="minorEastAsia" w:hAnsiTheme="minorHAnsi" w:cstheme="minorBidi"/>
          <w:color w:val="000000" w:themeColor="text1"/>
          <w:sz w:val="22"/>
          <w:lang w:bidi="ar-SA"/>
        </w:rPr>
        <w:t>.</w:t>
      </w:r>
    </w:p>
    <w:p w14:paraId="01539BB1" w14:textId="613190F3" w:rsidR="00FC4006" w:rsidRPr="00FC4006" w:rsidRDefault="00FC4006" w:rsidP="00B350B6">
      <w:pPr>
        <w:pStyle w:val="Tekstkomentara"/>
        <w:numPr>
          <w:ilvl w:val="0"/>
          <w:numId w:val="6"/>
        </w:numPr>
        <w:rPr>
          <w:rFonts w:asciiTheme="minorHAnsi" w:eastAsiaTheme="minorEastAsia" w:hAnsiTheme="minorHAnsi" w:cstheme="minorBidi"/>
          <w:color w:val="000000" w:themeColor="text1"/>
          <w:sz w:val="22"/>
          <w:lang w:bidi="ar-SA"/>
        </w:rPr>
      </w:pPr>
      <w:r w:rsidRPr="00FC4006">
        <w:rPr>
          <w:rFonts w:asciiTheme="minorHAnsi" w:eastAsiaTheme="minorEastAsia" w:hAnsiTheme="minorHAnsi" w:cstheme="minorBidi"/>
          <w:color w:val="000000" w:themeColor="text1"/>
          <w:sz w:val="22"/>
          <w:lang w:bidi="ar-SA"/>
        </w:rPr>
        <w:t>Naknada za rad sustava gospodarenja posebnim kategorijama otpada (Zakon o održivom gospodarenju otpadom NN 94/13, 73/17, 14/19, 98/19)</w:t>
      </w:r>
      <w:r>
        <w:rPr>
          <w:rFonts w:asciiTheme="minorHAnsi" w:eastAsiaTheme="minorEastAsia" w:hAnsiTheme="minorHAnsi" w:cstheme="minorBidi"/>
          <w:color w:val="000000" w:themeColor="text1"/>
          <w:sz w:val="22"/>
          <w:lang w:bidi="ar-SA"/>
        </w:rPr>
        <w:t>.</w:t>
      </w:r>
    </w:p>
    <w:p w14:paraId="7F888926" w14:textId="77777777" w:rsidR="00FC4006" w:rsidRPr="00FC4006" w:rsidRDefault="00FC4006" w:rsidP="00B350B6">
      <w:pPr>
        <w:pStyle w:val="Tekstkomentara"/>
        <w:numPr>
          <w:ilvl w:val="0"/>
          <w:numId w:val="6"/>
        </w:numPr>
        <w:rPr>
          <w:rFonts w:asciiTheme="minorHAnsi" w:eastAsiaTheme="minorEastAsia" w:hAnsiTheme="minorHAnsi" w:cstheme="minorBidi"/>
          <w:color w:val="000000" w:themeColor="text1"/>
          <w:sz w:val="22"/>
          <w:lang w:bidi="ar-SA"/>
        </w:rPr>
      </w:pPr>
      <w:r w:rsidRPr="00FC4006">
        <w:rPr>
          <w:rFonts w:asciiTheme="minorHAnsi" w:eastAsiaTheme="minorEastAsia" w:hAnsiTheme="minorHAnsi" w:cstheme="minorBidi"/>
          <w:color w:val="000000" w:themeColor="text1"/>
          <w:sz w:val="22"/>
          <w:lang w:bidi="ar-SA"/>
        </w:rPr>
        <w:t>Naknade temeljem Zakona o održivom gospodarenju otpadom (NN 94/13, 73/17, 14/19, 98/19):</w:t>
      </w:r>
    </w:p>
    <w:p w14:paraId="34026B52" w14:textId="45E9BC4D" w:rsidR="00FC4006" w:rsidRPr="00FC4006" w:rsidRDefault="00FC4006" w:rsidP="00B350B6">
      <w:pPr>
        <w:pStyle w:val="Tekstkomentara"/>
        <w:numPr>
          <w:ilvl w:val="1"/>
          <w:numId w:val="26"/>
        </w:numPr>
        <w:rPr>
          <w:rFonts w:asciiTheme="minorHAnsi" w:eastAsiaTheme="minorEastAsia" w:hAnsiTheme="minorHAnsi" w:cstheme="minorBidi"/>
          <w:color w:val="000000" w:themeColor="text1"/>
          <w:sz w:val="22"/>
          <w:lang w:bidi="ar-SA"/>
        </w:rPr>
      </w:pPr>
      <w:r w:rsidRPr="00FC4006">
        <w:rPr>
          <w:rFonts w:asciiTheme="minorHAnsi" w:eastAsiaTheme="minorEastAsia" w:hAnsiTheme="minorHAnsi" w:cstheme="minorBidi"/>
          <w:color w:val="000000" w:themeColor="text1"/>
          <w:sz w:val="22"/>
          <w:lang w:bidi="ar-SA"/>
        </w:rPr>
        <w:t xml:space="preserve">Naknada za gospodarenje otpadnom ambalažom, Pravilnik o ambalaži i otpadnoj ambalaži, </w:t>
      </w:r>
      <w:r>
        <w:rPr>
          <w:rFonts w:asciiTheme="minorHAnsi" w:eastAsiaTheme="minorEastAsia" w:hAnsiTheme="minorHAnsi" w:cstheme="minorBidi"/>
          <w:color w:val="000000" w:themeColor="text1"/>
          <w:sz w:val="22"/>
          <w:lang w:bidi="ar-SA"/>
        </w:rPr>
        <w:t>(</w:t>
      </w:r>
      <w:r w:rsidRPr="00FC4006">
        <w:rPr>
          <w:rFonts w:asciiTheme="minorHAnsi" w:eastAsiaTheme="minorEastAsia" w:hAnsiTheme="minorHAnsi" w:cstheme="minorBidi"/>
          <w:color w:val="000000" w:themeColor="text1"/>
          <w:sz w:val="22"/>
          <w:lang w:bidi="ar-SA"/>
        </w:rPr>
        <w:t xml:space="preserve">NN 88/15, 78/16 i 116/17 i 14/20), Uredba o gospodarenju otpadnom ambalažom </w:t>
      </w:r>
      <w:r>
        <w:rPr>
          <w:rFonts w:asciiTheme="minorHAnsi" w:eastAsiaTheme="minorEastAsia" w:hAnsiTheme="minorHAnsi" w:cstheme="minorBidi"/>
          <w:color w:val="000000" w:themeColor="text1"/>
          <w:sz w:val="22"/>
          <w:lang w:bidi="ar-SA"/>
        </w:rPr>
        <w:t>(</w:t>
      </w:r>
      <w:r w:rsidRPr="00FC4006">
        <w:rPr>
          <w:rFonts w:asciiTheme="minorHAnsi" w:eastAsiaTheme="minorEastAsia" w:hAnsiTheme="minorHAnsi" w:cstheme="minorBidi"/>
          <w:color w:val="000000" w:themeColor="text1"/>
          <w:sz w:val="22"/>
          <w:lang w:bidi="ar-SA"/>
        </w:rPr>
        <w:t>NN 97/15</w:t>
      </w:r>
      <w:r>
        <w:rPr>
          <w:rFonts w:asciiTheme="minorHAnsi" w:eastAsiaTheme="minorEastAsia" w:hAnsiTheme="minorHAnsi" w:cstheme="minorBidi"/>
          <w:color w:val="000000" w:themeColor="text1"/>
          <w:sz w:val="22"/>
          <w:lang w:bidi="ar-SA"/>
        </w:rPr>
        <w:t>)</w:t>
      </w:r>
      <w:r w:rsidRPr="00FC4006">
        <w:rPr>
          <w:rFonts w:asciiTheme="minorHAnsi" w:eastAsiaTheme="minorEastAsia" w:hAnsiTheme="minorHAnsi" w:cstheme="minorBidi"/>
          <w:color w:val="000000" w:themeColor="text1"/>
          <w:sz w:val="22"/>
          <w:lang w:bidi="ar-SA"/>
        </w:rPr>
        <w:t xml:space="preserve">, Uredba o izmjenama i dopunama Uredbe o gospodarenju otpadnom ambalažom </w:t>
      </w:r>
      <w:r>
        <w:rPr>
          <w:rFonts w:asciiTheme="minorHAnsi" w:eastAsiaTheme="minorEastAsia" w:hAnsiTheme="minorHAnsi" w:cstheme="minorBidi"/>
          <w:color w:val="000000" w:themeColor="text1"/>
          <w:sz w:val="22"/>
          <w:lang w:bidi="ar-SA"/>
        </w:rPr>
        <w:t>(</w:t>
      </w:r>
      <w:r w:rsidRPr="00FC4006">
        <w:rPr>
          <w:rFonts w:asciiTheme="minorHAnsi" w:eastAsiaTheme="minorEastAsia" w:hAnsiTheme="minorHAnsi" w:cstheme="minorBidi"/>
          <w:color w:val="000000" w:themeColor="text1"/>
          <w:sz w:val="22"/>
          <w:lang w:bidi="ar-SA"/>
        </w:rPr>
        <w:t>NN 7/20</w:t>
      </w:r>
      <w:r>
        <w:rPr>
          <w:rFonts w:asciiTheme="minorHAnsi" w:eastAsiaTheme="minorEastAsia" w:hAnsiTheme="minorHAnsi" w:cstheme="minorBidi"/>
          <w:color w:val="000000" w:themeColor="text1"/>
          <w:sz w:val="22"/>
          <w:lang w:bidi="ar-SA"/>
        </w:rPr>
        <w:t>)</w:t>
      </w:r>
      <w:r w:rsidRPr="00FC4006">
        <w:rPr>
          <w:rFonts w:asciiTheme="minorHAnsi" w:eastAsiaTheme="minorEastAsia" w:hAnsiTheme="minorHAnsi" w:cstheme="minorBidi"/>
          <w:color w:val="000000" w:themeColor="text1"/>
          <w:sz w:val="22"/>
          <w:lang w:bidi="ar-SA"/>
        </w:rPr>
        <w:t>,</w:t>
      </w:r>
    </w:p>
    <w:p w14:paraId="5BDBF930" w14:textId="668075A6" w:rsidR="00FC4006" w:rsidRPr="00FC4006" w:rsidRDefault="00FC4006" w:rsidP="00B350B6">
      <w:pPr>
        <w:pStyle w:val="Tekstkomentara"/>
        <w:numPr>
          <w:ilvl w:val="1"/>
          <w:numId w:val="26"/>
        </w:numPr>
        <w:rPr>
          <w:rFonts w:asciiTheme="minorHAnsi" w:eastAsiaTheme="minorEastAsia" w:hAnsiTheme="minorHAnsi" w:cstheme="minorBidi"/>
          <w:color w:val="000000" w:themeColor="text1"/>
          <w:sz w:val="22"/>
          <w:lang w:bidi="ar-SA"/>
        </w:rPr>
      </w:pPr>
      <w:r w:rsidRPr="00FC4006">
        <w:rPr>
          <w:rFonts w:asciiTheme="minorHAnsi" w:eastAsiaTheme="minorEastAsia" w:hAnsiTheme="minorHAnsi" w:cstheme="minorBidi"/>
          <w:color w:val="000000" w:themeColor="text1"/>
          <w:sz w:val="22"/>
          <w:lang w:bidi="ar-SA"/>
        </w:rPr>
        <w:t xml:space="preserve">Naknada za gospodarenje otpadnim gumama, Pravilnik o gospodarenju otpadnim gumama </w:t>
      </w:r>
      <w:r>
        <w:rPr>
          <w:rFonts w:asciiTheme="minorHAnsi" w:eastAsiaTheme="minorEastAsia" w:hAnsiTheme="minorHAnsi" w:cstheme="minorBidi"/>
          <w:color w:val="000000" w:themeColor="text1"/>
          <w:sz w:val="22"/>
          <w:lang w:bidi="ar-SA"/>
        </w:rPr>
        <w:t>(</w:t>
      </w:r>
      <w:r w:rsidRPr="00FC4006">
        <w:rPr>
          <w:rFonts w:asciiTheme="minorHAnsi" w:eastAsiaTheme="minorEastAsia" w:hAnsiTheme="minorHAnsi" w:cstheme="minorBidi"/>
          <w:color w:val="000000" w:themeColor="text1"/>
          <w:sz w:val="22"/>
          <w:lang w:bidi="ar-SA"/>
        </w:rPr>
        <w:t>NN 113/16</w:t>
      </w:r>
      <w:r>
        <w:rPr>
          <w:rFonts w:asciiTheme="minorHAnsi" w:eastAsiaTheme="minorEastAsia" w:hAnsiTheme="minorHAnsi" w:cstheme="minorBidi"/>
          <w:color w:val="000000" w:themeColor="text1"/>
          <w:sz w:val="22"/>
          <w:lang w:bidi="ar-SA"/>
        </w:rPr>
        <w:t>)</w:t>
      </w:r>
      <w:r w:rsidRPr="00FC4006">
        <w:rPr>
          <w:rFonts w:asciiTheme="minorHAnsi" w:eastAsiaTheme="minorEastAsia" w:hAnsiTheme="minorHAnsi" w:cstheme="minorBidi"/>
          <w:color w:val="000000" w:themeColor="text1"/>
          <w:sz w:val="22"/>
          <w:lang w:bidi="ar-SA"/>
        </w:rPr>
        <w:t xml:space="preserve">, Odluka o izmjenama naknada u sustavima gospodarenja otpadnim vozilima i otpadnim gumama </w:t>
      </w:r>
      <w:r>
        <w:rPr>
          <w:rFonts w:asciiTheme="minorHAnsi" w:eastAsiaTheme="minorEastAsia" w:hAnsiTheme="minorHAnsi" w:cstheme="minorBidi"/>
          <w:color w:val="000000" w:themeColor="text1"/>
          <w:sz w:val="22"/>
          <w:lang w:bidi="ar-SA"/>
        </w:rPr>
        <w:t>(</w:t>
      </w:r>
      <w:r w:rsidRPr="00FC4006">
        <w:rPr>
          <w:rFonts w:asciiTheme="minorHAnsi" w:eastAsiaTheme="minorEastAsia" w:hAnsiTheme="minorHAnsi" w:cstheme="minorBidi"/>
          <w:color w:val="000000" w:themeColor="text1"/>
          <w:sz w:val="22"/>
          <w:lang w:bidi="ar-SA"/>
        </w:rPr>
        <w:t>NN 40/15</w:t>
      </w:r>
      <w:r>
        <w:rPr>
          <w:rFonts w:asciiTheme="minorHAnsi" w:eastAsiaTheme="minorEastAsia" w:hAnsiTheme="minorHAnsi" w:cstheme="minorBidi"/>
          <w:color w:val="000000" w:themeColor="text1"/>
          <w:sz w:val="22"/>
          <w:lang w:bidi="ar-SA"/>
        </w:rPr>
        <w:t>)</w:t>
      </w:r>
      <w:r w:rsidRPr="00FC4006">
        <w:rPr>
          <w:rFonts w:asciiTheme="minorHAnsi" w:eastAsiaTheme="minorEastAsia" w:hAnsiTheme="minorHAnsi" w:cstheme="minorBidi"/>
          <w:color w:val="000000" w:themeColor="text1"/>
          <w:sz w:val="22"/>
          <w:lang w:bidi="ar-SA"/>
        </w:rPr>
        <w:t xml:space="preserve">, Odluka o izmjenama Odluke o izmjenama naknada u sustavima gospodarenja otpadnim vozilima i otpadnim gumama </w:t>
      </w:r>
      <w:r>
        <w:rPr>
          <w:rFonts w:asciiTheme="minorHAnsi" w:eastAsiaTheme="minorEastAsia" w:hAnsiTheme="minorHAnsi" w:cstheme="minorBidi"/>
          <w:color w:val="000000" w:themeColor="text1"/>
          <w:sz w:val="22"/>
          <w:lang w:bidi="ar-SA"/>
        </w:rPr>
        <w:t>(</w:t>
      </w:r>
      <w:r w:rsidRPr="00FC4006">
        <w:rPr>
          <w:rFonts w:asciiTheme="minorHAnsi" w:eastAsiaTheme="minorEastAsia" w:hAnsiTheme="minorHAnsi" w:cstheme="minorBidi"/>
          <w:color w:val="000000" w:themeColor="text1"/>
          <w:sz w:val="22"/>
          <w:lang w:bidi="ar-SA"/>
        </w:rPr>
        <w:t>NN 57/20</w:t>
      </w:r>
      <w:r>
        <w:rPr>
          <w:rFonts w:asciiTheme="minorHAnsi" w:eastAsiaTheme="minorEastAsia" w:hAnsiTheme="minorHAnsi" w:cstheme="minorBidi"/>
          <w:color w:val="000000" w:themeColor="text1"/>
          <w:sz w:val="22"/>
          <w:lang w:bidi="ar-SA"/>
        </w:rPr>
        <w:t>)</w:t>
      </w:r>
      <w:r w:rsidRPr="00FC4006">
        <w:rPr>
          <w:rFonts w:asciiTheme="minorHAnsi" w:eastAsiaTheme="minorEastAsia" w:hAnsiTheme="minorHAnsi" w:cstheme="minorBidi"/>
          <w:color w:val="000000" w:themeColor="text1"/>
          <w:sz w:val="22"/>
          <w:lang w:bidi="ar-SA"/>
        </w:rPr>
        <w:t xml:space="preserve">, </w:t>
      </w:r>
    </w:p>
    <w:p w14:paraId="20F37C75" w14:textId="62B56DE5" w:rsidR="00FC4006" w:rsidRPr="00FC4006" w:rsidRDefault="00FC4006" w:rsidP="00B350B6">
      <w:pPr>
        <w:pStyle w:val="Tekstkomentara"/>
        <w:numPr>
          <w:ilvl w:val="1"/>
          <w:numId w:val="26"/>
        </w:numPr>
        <w:rPr>
          <w:rFonts w:asciiTheme="minorHAnsi" w:eastAsiaTheme="minorEastAsia" w:hAnsiTheme="minorHAnsi" w:cstheme="minorBidi"/>
          <w:color w:val="000000" w:themeColor="text1"/>
          <w:sz w:val="22"/>
          <w:lang w:bidi="ar-SA"/>
        </w:rPr>
      </w:pPr>
      <w:r w:rsidRPr="00FC4006">
        <w:rPr>
          <w:rFonts w:asciiTheme="minorHAnsi" w:eastAsiaTheme="minorEastAsia" w:hAnsiTheme="minorHAnsi" w:cstheme="minorBidi"/>
          <w:color w:val="000000" w:themeColor="text1"/>
          <w:sz w:val="22"/>
          <w:lang w:bidi="ar-SA"/>
        </w:rPr>
        <w:t xml:space="preserve">Naknada za gospodarenje otpadnim vozilima, Pravilnik o gospodarenju otpadnim vozilima </w:t>
      </w:r>
      <w:r>
        <w:rPr>
          <w:rFonts w:asciiTheme="minorHAnsi" w:eastAsiaTheme="minorEastAsia" w:hAnsiTheme="minorHAnsi" w:cstheme="minorBidi"/>
          <w:color w:val="000000" w:themeColor="text1"/>
          <w:sz w:val="22"/>
          <w:lang w:bidi="ar-SA"/>
        </w:rPr>
        <w:t>(</w:t>
      </w:r>
      <w:r w:rsidRPr="00FC4006">
        <w:rPr>
          <w:rFonts w:asciiTheme="minorHAnsi" w:eastAsiaTheme="minorEastAsia" w:hAnsiTheme="minorHAnsi" w:cstheme="minorBidi"/>
          <w:color w:val="000000" w:themeColor="text1"/>
          <w:sz w:val="22"/>
          <w:lang w:bidi="ar-SA"/>
        </w:rPr>
        <w:t>NN 125/15, 90/16, 60/18 i 72/18</w:t>
      </w:r>
      <w:r>
        <w:rPr>
          <w:rFonts w:asciiTheme="minorHAnsi" w:eastAsiaTheme="minorEastAsia" w:hAnsiTheme="minorHAnsi" w:cstheme="minorBidi"/>
          <w:color w:val="000000" w:themeColor="text1"/>
          <w:sz w:val="22"/>
          <w:lang w:bidi="ar-SA"/>
        </w:rPr>
        <w:t>)</w:t>
      </w:r>
      <w:r w:rsidRPr="00FC4006">
        <w:rPr>
          <w:rFonts w:asciiTheme="minorHAnsi" w:eastAsiaTheme="minorEastAsia" w:hAnsiTheme="minorHAnsi" w:cstheme="minorBidi"/>
          <w:color w:val="000000" w:themeColor="text1"/>
          <w:sz w:val="22"/>
          <w:lang w:bidi="ar-SA"/>
        </w:rPr>
        <w:t xml:space="preserve">, Uredba o gospodarenju otpadnim vozilima </w:t>
      </w:r>
      <w:r>
        <w:rPr>
          <w:rFonts w:asciiTheme="minorHAnsi" w:eastAsiaTheme="minorEastAsia" w:hAnsiTheme="minorHAnsi" w:cstheme="minorBidi"/>
          <w:color w:val="000000" w:themeColor="text1"/>
          <w:sz w:val="22"/>
          <w:lang w:bidi="ar-SA"/>
        </w:rPr>
        <w:t>(</w:t>
      </w:r>
      <w:r w:rsidRPr="00FC4006">
        <w:rPr>
          <w:rFonts w:asciiTheme="minorHAnsi" w:eastAsiaTheme="minorEastAsia" w:hAnsiTheme="minorHAnsi" w:cstheme="minorBidi"/>
          <w:color w:val="000000" w:themeColor="text1"/>
          <w:sz w:val="22"/>
          <w:lang w:bidi="ar-SA"/>
        </w:rPr>
        <w:t>NN 112/15</w:t>
      </w:r>
      <w:r>
        <w:rPr>
          <w:rFonts w:asciiTheme="minorHAnsi" w:eastAsiaTheme="minorEastAsia" w:hAnsiTheme="minorHAnsi" w:cstheme="minorBidi"/>
          <w:color w:val="000000" w:themeColor="text1"/>
          <w:sz w:val="22"/>
          <w:lang w:bidi="ar-SA"/>
        </w:rPr>
        <w:t>)</w:t>
      </w:r>
      <w:r w:rsidRPr="00FC4006">
        <w:rPr>
          <w:rFonts w:asciiTheme="minorHAnsi" w:eastAsiaTheme="minorEastAsia" w:hAnsiTheme="minorHAnsi" w:cstheme="minorBidi"/>
          <w:color w:val="000000" w:themeColor="text1"/>
          <w:sz w:val="22"/>
          <w:lang w:bidi="ar-SA"/>
        </w:rPr>
        <w:t xml:space="preserve">, Odluka o izmjenama naknada u sustavima gospodarenja otpadnim vozilima i otpadnim gumama </w:t>
      </w:r>
      <w:r>
        <w:rPr>
          <w:rFonts w:asciiTheme="minorHAnsi" w:eastAsiaTheme="minorEastAsia" w:hAnsiTheme="minorHAnsi" w:cstheme="minorBidi"/>
          <w:color w:val="000000" w:themeColor="text1"/>
          <w:sz w:val="22"/>
          <w:lang w:bidi="ar-SA"/>
        </w:rPr>
        <w:t>(</w:t>
      </w:r>
      <w:r w:rsidRPr="00FC4006">
        <w:rPr>
          <w:rFonts w:asciiTheme="minorHAnsi" w:eastAsiaTheme="minorEastAsia" w:hAnsiTheme="minorHAnsi" w:cstheme="minorBidi"/>
          <w:color w:val="000000" w:themeColor="text1"/>
          <w:sz w:val="22"/>
          <w:lang w:bidi="ar-SA"/>
        </w:rPr>
        <w:t>NN 40/15</w:t>
      </w:r>
      <w:r>
        <w:rPr>
          <w:rFonts w:asciiTheme="minorHAnsi" w:eastAsiaTheme="minorEastAsia" w:hAnsiTheme="minorHAnsi" w:cstheme="minorBidi"/>
          <w:color w:val="000000" w:themeColor="text1"/>
          <w:sz w:val="22"/>
          <w:lang w:bidi="ar-SA"/>
        </w:rPr>
        <w:t>)</w:t>
      </w:r>
      <w:r w:rsidRPr="00FC4006">
        <w:rPr>
          <w:rFonts w:asciiTheme="minorHAnsi" w:eastAsiaTheme="minorEastAsia" w:hAnsiTheme="minorHAnsi" w:cstheme="minorBidi"/>
          <w:color w:val="000000" w:themeColor="text1"/>
          <w:sz w:val="22"/>
          <w:lang w:bidi="ar-SA"/>
        </w:rPr>
        <w:t xml:space="preserve">, Odluka o izmjenama Odluke o izmjenama naknada u sustavima gospodarenja otpadnim vozilima i otpadnim gumama </w:t>
      </w:r>
      <w:r>
        <w:rPr>
          <w:rFonts w:asciiTheme="minorHAnsi" w:eastAsiaTheme="minorEastAsia" w:hAnsiTheme="minorHAnsi" w:cstheme="minorBidi"/>
          <w:color w:val="000000" w:themeColor="text1"/>
          <w:sz w:val="22"/>
          <w:lang w:bidi="ar-SA"/>
        </w:rPr>
        <w:t>(</w:t>
      </w:r>
      <w:r w:rsidRPr="00FC4006">
        <w:rPr>
          <w:rFonts w:asciiTheme="minorHAnsi" w:eastAsiaTheme="minorEastAsia" w:hAnsiTheme="minorHAnsi" w:cstheme="minorBidi"/>
          <w:color w:val="000000" w:themeColor="text1"/>
          <w:sz w:val="22"/>
          <w:lang w:bidi="ar-SA"/>
        </w:rPr>
        <w:t>NN 57/20</w:t>
      </w:r>
      <w:r>
        <w:rPr>
          <w:rFonts w:asciiTheme="minorHAnsi" w:eastAsiaTheme="minorEastAsia" w:hAnsiTheme="minorHAnsi" w:cstheme="minorBidi"/>
          <w:color w:val="000000" w:themeColor="text1"/>
          <w:sz w:val="22"/>
          <w:lang w:bidi="ar-SA"/>
        </w:rPr>
        <w:t>),</w:t>
      </w:r>
    </w:p>
    <w:p w14:paraId="37FA5C10" w14:textId="6232136F" w:rsidR="00FC4006" w:rsidRPr="00FC4006" w:rsidRDefault="00FC4006" w:rsidP="00B350B6">
      <w:pPr>
        <w:pStyle w:val="Tekstkomentara"/>
        <w:numPr>
          <w:ilvl w:val="1"/>
          <w:numId w:val="26"/>
        </w:numPr>
        <w:rPr>
          <w:rFonts w:asciiTheme="minorHAnsi" w:eastAsiaTheme="minorEastAsia" w:hAnsiTheme="minorHAnsi" w:cstheme="minorBidi"/>
          <w:color w:val="000000" w:themeColor="text1"/>
          <w:sz w:val="22"/>
          <w:lang w:bidi="ar-SA"/>
        </w:rPr>
      </w:pPr>
      <w:r w:rsidRPr="00FC4006">
        <w:rPr>
          <w:rFonts w:asciiTheme="minorHAnsi" w:eastAsiaTheme="minorEastAsia" w:hAnsiTheme="minorHAnsi" w:cstheme="minorBidi"/>
          <w:color w:val="000000" w:themeColor="text1"/>
          <w:sz w:val="22"/>
          <w:lang w:bidi="ar-SA"/>
        </w:rPr>
        <w:lastRenderedPageBreak/>
        <w:t xml:space="preserve">Naknada za gospodarenje EE otpadom, Pravilnik o gospodarenju otpadnim električnim i elektroničkim uređajima i opremom </w:t>
      </w:r>
      <w:r>
        <w:rPr>
          <w:rFonts w:asciiTheme="minorHAnsi" w:eastAsiaTheme="minorEastAsia" w:hAnsiTheme="minorHAnsi" w:cstheme="minorBidi"/>
          <w:color w:val="000000" w:themeColor="text1"/>
          <w:sz w:val="22"/>
          <w:lang w:bidi="ar-SA"/>
        </w:rPr>
        <w:t>(</w:t>
      </w:r>
      <w:r w:rsidRPr="00FC4006">
        <w:rPr>
          <w:rFonts w:asciiTheme="minorHAnsi" w:eastAsiaTheme="minorEastAsia" w:hAnsiTheme="minorHAnsi" w:cstheme="minorBidi"/>
          <w:color w:val="000000" w:themeColor="text1"/>
          <w:sz w:val="22"/>
          <w:lang w:bidi="ar-SA"/>
        </w:rPr>
        <w:t>NN 42/14, 48/14, 107/14, 139/14, 11/19 i 7/20)</w:t>
      </w:r>
      <w:r>
        <w:rPr>
          <w:rFonts w:asciiTheme="minorHAnsi" w:eastAsiaTheme="minorEastAsia" w:hAnsiTheme="minorHAnsi" w:cstheme="minorBidi"/>
          <w:color w:val="000000" w:themeColor="text1"/>
          <w:sz w:val="22"/>
          <w:lang w:bidi="ar-SA"/>
        </w:rPr>
        <w:t>,</w:t>
      </w:r>
    </w:p>
    <w:p w14:paraId="1AAA9733" w14:textId="1807F6D7" w:rsidR="00FC4006" w:rsidRPr="00FC4006" w:rsidRDefault="00FC4006" w:rsidP="00B350B6">
      <w:pPr>
        <w:pStyle w:val="Tekstkomentara"/>
        <w:numPr>
          <w:ilvl w:val="1"/>
          <w:numId w:val="26"/>
        </w:numPr>
        <w:rPr>
          <w:rFonts w:asciiTheme="minorHAnsi" w:eastAsiaTheme="minorEastAsia" w:hAnsiTheme="minorHAnsi" w:cstheme="minorBidi"/>
          <w:color w:val="000000" w:themeColor="text1"/>
          <w:sz w:val="22"/>
          <w:lang w:bidi="ar-SA"/>
        </w:rPr>
      </w:pPr>
      <w:r w:rsidRPr="00FC4006">
        <w:rPr>
          <w:rFonts w:asciiTheme="minorHAnsi" w:eastAsiaTheme="minorEastAsia" w:hAnsiTheme="minorHAnsi" w:cstheme="minorBidi"/>
          <w:color w:val="000000" w:themeColor="text1"/>
          <w:sz w:val="22"/>
          <w:lang w:bidi="ar-SA"/>
        </w:rPr>
        <w:t xml:space="preserve">Naknada za gospodarenje otpadnim baterijama i akumulatorima, Pravilnik o baterijama i akumulatorima i otpadnim baterijama i akumulatorima </w:t>
      </w:r>
      <w:r>
        <w:rPr>
          <w:rFonts w:asciiTheme="minorHAnsi" w:eastAsiaTheme="minorEastAsia" w:hAnsiTheme="minorHAnsi" w:cstheme="minorBidi"/>
          <w:color w:val="000000" w:themeColor="text1"/>
          <w:sz w:val="22"/>
          <w:lang w:bidi="ar-SA"/>
        </w:rPr>
        <w:t>(</w:t>
      </w:r>
      <w:r w:rsidRPr="00FC4006">
        <w:rPr>
          <w:rFonts w:asciiTheme="minorHAnsi" w:eastAsiaTheme="minorEastAsia" w:hAnsiTheme="minorHAnsi" w:cstheme="minorBidi"/>
          <w:color w:val="000000" w:themeColor="text1"/>
          <w:sz w:val="22"/>
          <w:lang w:bidi="ar-SA"/>
        </w:rPr>
        <w:t>NN 111/15</w:t>
      </w:r>
      <w:r>
        <w:rPr>
          <w:rFonts w:asciiTheme="minorHAnsi" w:eastAsiaTheme="minorEastAsia" w:hAnsiTheme="minorHAnsi" w:cstheme="minorBidi"/>
          <w:color w:val="000000" w:themeColor="text1"/>
          <w:sz w:val="22"/>
          <w:lang w:bidi="ar-SA"/>
        </w:rPr>
        <w:t>)</w:t>
      </w:r>
      <w:r w:rsidRPr="00FC4006">
        <w:rPr>
          <w:rFonts w:asciiTheme="minorHAnsi" w:eastAsiaTheme="minorEastAsia" w:hAnsiTheme="minorHAnsi" w:cstheme="minorBidi"/>
          <w:color w:val="000000" w:themeColor="text1"/>
          <w:sz w:val="22"/>
          <w:lang w:bidi="ar-SA"/>
        </w:rPr>
        <w:t xml:space="preserve">, Uredba o gospodarenju otpadnim baterijama i akumulatorima </w:t>
      </w:r>
      <w:r>
        <w:rPr>
          <w:rFonts w:asciiTheme="minorHAnsi" w:eastAsiaTheme="minorEastAsia" w:hAnsiTheme="minorHAnsi" w:cstheme="minorBidi"/>
          <w:color w:val="000000" w:themeColor="text1"/>
          <w:sz w:val="22"/>
          <w:lang w:bidi="ar-SA"/>
        </w:rPr>
        <w:t>(</w:t>
      </w:r>
      <w:r w:rsidRPr="00FC4006">
        <w:rPr>
          <w:rFonts w:asciiTheme="minorHAnsi" w:eastAsiaTheme="minorEastAsia" w:hAnsiTheme="minorHAnsi" w:cstheme="minorBidi"/>
          <w:color w:val="000000" w:themeColor="text1"/>
          <w:sz w:val="22"/>
          <w:lang w:bidi="ar-SA"/>
        </w:rPr>
        <w:t>NN 105/15</w:t>
      </w:r>
      <w:r>
        <w:rPr>
          <w:rFonts w:asciiTheme="minorHAnsi" w:eastAsiaTheme="minorEastAsia" w:hAnsiTheme="minorHAnsi" w:cstheme="minorBidi"/>
          <w:color w:val="000000" w:themeColor="text1"/>
          <w:sz w:val="22"/>
          <w:lang w:bidi="ar-SA"/>
        </w:rPr>
        <w:t>)</w:t>
      </w:r>
      <w:r w:rsidRPr="00FC4006">
        <w:rPr>
          <w:rFonts w:asciiTheme="minorHAnsi" w:eastAsiaTheme="minorEastAsia" w:hAnsiTheme="minorHAnsi" w:cstheme="minorBidi"/>
          <w:color w:val="000000" w:themeColor="text1"/>
          <w:sz w:val="22"/>
          <w:lang w:bidi="ar-SA"/>
        </w:rPr>
        <w:t xml:space="preserve">, Uredba o izmjeni Uredbe o gospodarenju otpadnim baterijama i akumulatorima </w:t>
      </w:r>
      <w:r>
        <w:rPr>
          <w:rFonts w:asciiTheme="minorHAnsi" w:eastAsiaTheme="minorEastAsia" w:hAnsiTheme="minorHAnsi" w:cstheme="minorBidi"/>
          <w:color w:val="000000" w:themeColor="text1"/>
          <w:sz w:val="22"/>
          <w:lang w:bidi="ar-SA"/>
        </w:rPr>
        <w:t>(</w:t>
      </w:r>
      <w:r w:rsidRPr="00FC4006">
        <w:rPr>
          <w:rFonts w:asciiTheme="minorHAnsi" w:eastAsiaTheme="minorEastAsia" w:hAnsiTheme="minorHAnsi" w:cstheme="minorBidi"/>
          <w:color w:val="000000" w:themeColor="text1"/>
          <w:sz w:val="22"/>
          <w:lang w:bidi="ar-SA"/>
        </w:rPr>
        <w:t>NN 57/20</w:t>
      </w:r>
      <w:r>
        <w:rPr>
          <w:rFonts w:asciiTheme="minorHAnsi" w:eastAsiaTheme="minorEastAsia" w:hAnsiTheme="minorHAnsi" w:cstheme="minorBidi"/>
          <w:color w:val="000000" w:themeColor="text1"/>
          <w:sz w:val="22"/>
          <w:lang w:bidi="ar-SA"/>
        </w:rPr>
        <w:t>)</w:t>
      </w:r>
      <w:r w:rsidRPr="00FC4006">
        <w:rPr>
          <w:rFonts w:asciiTheme="minorHAnsi" w:eastAsiaTheme="minorEastAsia" w:hAnsiTheme="minorHAnsi" w:cstheme="minorBidi"/>
          <w:color w:val="000000" w:themeColor="text1"/>
          <w:sz w:val="22"/>
          <w:lang w:bidi="ar-SA"/>
        </w:rPr>
        <w:t xml:space="preserve">, </w:t>
      </w:r>
    </w:p>
    <w:p w14:paraId="1D773AA6" w14:textId="00630817" w:rsidR="00FC4006" w:rsidRPr="00FC4006" w:rsidRDefault="00FC4006" w:rsidP="00B350B6">
      <w:pPr>
        <w:pStyle w:val="Tekstkomentara"/>
        <w:numPr>
          <w:ilvl w:val="1"/>
          <w:numId w:val="26"/>
        </w:numPr>
        <w:rPr>
          <w:rFonts w:asciiTheme="minorHAnsi" w:eastAsiaTheme="minorEastAsia" w:hAnsiTheme="minorHAnsi" w:cstheme="minorBidi"/>
          <w:color w:val="000000" w:themeColor="text1"/>
          <w:sz w:val="22"/>
          <w:lang w:bidi="ar-SA"/>
        </w:rPr>
      </w:pPr>
      <w:r w:rsidRPr="00FC4006">
        <w:rPr>
          <w:rFonts w:asciiTheme="minorHAnsi" w:eastAsiaTheme="minorEastAsia" w:hAnsiTheme="minorHAnsi" w:cstheme="minorBidi"/>
          <w:color w:val="000000" w:themeColor="text1"/>
          <w:sz w:val="22"/>
          <w:lang w:bidi="ar-SA"/>
        </w:rPr>
        <w:t xml:space="preserve">Naknada zbrinjavanja otpadnim </w:t>
      </w:r>
      <w:proofErr w:type="spellStart"/>
      <w:r w:rsidRPr="00FC4006">
        <w:rPr>
          <w:rFonts w:asciiTheme="minorHAnsi" w:eastAsiaTheme="minorEastAsia" w:hAnsiTheme="minorHAnsi" w:cstheme="minorBidi"/>
          <w:color w:val="000000" w:themeColor="text1"/>
          <w:sz w:val="22"/>
          <w:lang w:bidi="ar-SA"/>
        </w:rPr>
        <w:t>mazivih</w:t>
      </w:r>
      <w:proofErr w:type="spellEnd"/>
      <w:r w:rsidRPr="00FC4006">
        <w:rPr>
          <w:rFonts w:asciiTheme="minorHAnsi" w:eastAsiaTheme="minorEastAsia" w:hAnsiTheme="minorHAnsi" w:cstheme="minorBidi"/>
          <w:color w:val="000000" w:themeColor="text1"/>
          <w:sz w:val="22"/>
          <w:lang w:bidi="ar-SA"/>
        </w:rPr>
        <w:t xml:space="preserve"> ulja, Pravilnik o gospodarenju otpadnim uljima </w:t>
      </w:r>
      <w:r w:rsidR="00946D2B">
        <w:rPr>
          <w:rFonts w:asciiTheme="minorHAnsi" w:eastAsiaTheme="minorEastAsia" w:hAnsiTheme="minorHAnsi" w:cstheme="minorBidi"/>
          <w:color w:val="000000" w:themeColor="text1"/>
          <w:sz w:val="22"/>
          <w:lang w:bidi="ar-SA"/>
        </w:rPr>
        <w:t>(</w:t>
      </w:r>
      <w:r w:rsidRPr="00FC4006">
        <w:rPr>
          <w:rFonts w:asciiTheme="minorHAnsi" w:eastAsiaTheme="minorEastAsia" w:hAnsiTheme="minorHAnsi" w:cstheme="minorBidi"/>
          <w:color w:val="000000" w:themeColor="text1"/>
          <w:sz w:val="22"/>
          <w:lang w:bidi="ar-SA"/>
        </w:rPr>
        <w:t>NN 124/06, 121/08, 31/09, 156/09, 91/11, 45/12, 86/13</w:t>
      </w:r>
      <w:r w:rsidR="00946D2B">
        <w:rPr>
          <w:rFonts w:asciiTheme="minorHAnsi" w:eastAsiaTheme="minorEastAsia" w:hAnsiTheme="minorHAnsi" w:cstheme="minorBidi"/>
          <w:color w:val="000000" w:themeColor="text1"/>
          <w:sz w:val="22"/>
          <w:lang w:bidi="ar-SA"/>
        </w:rPr>
        <w:t>)</w:t>
      </w:r>
      <w:r w:rsidRPr="00FC4006">
        <w:rPr>
          <w:rFonts w:asciiTheme="minorHAnsi" w:eastAsiaTheme="minorEastAsia" w:hAnsiTheme="minorHAnsi" w:cstheme="minorBidi"/>
          <w:color w:val="000000" w:themeColor="text1"/>
          <w:sz w:val="22"/>
          <w:lang w:bidi="ar-SA"/>
        </w:rPr>
        <w:t xml:space="preserve">, Odluka o izmjeni naknade u sustavu gospodarenja otpadnim uljima </w:t>
      </w:r>
      <w:r w:rsidR="00946D2B">
        <w:rPr>
          <w:rFonts w:asciiTheme="minorHAnsi" w:eastAsiaTheme="minorEastAsia" w:hAnsiTheme="minorHAnsi" w:cstheme="minorBidi"/>
          <w:color w:val="000000" w:themeColor="text1"/>
          <w:sz w:val="22"/>
          <w:lang w:bidi="ar-SA"/>
        </w:rPr>
        <w:t>(</w:t>
      </w:r>
      <w:r w:rsidRPr="00FC4006">
        <w:rPr>
          <w:rFonts w:asciiTheme="minorHAnsi" w:eastAsiaTheme="minorEastAsia" w:hAnsiTheme="minorHAnsi" w:cstheme="minorBidi"/>
          <w:color w:val="000000" w:themeColor="text1"/>
          <w:sz w:val="22"/>
          <w:lang w:bidi="ar-SA"/>
        </w:rPr>
        <w:t>NN 95/15</w:t>
      </w:r>
      <w:r w:rsidR="00946D2B">
        <w:rPr>
          <w:rFonts w:asciiTheme="minorHAnsi" w:eastAsiaTheme="minorEastAsia" w:hAnsiTheme="minorHAnsi" w:cstheme="minorBidi"/>
          <w:color w:val="000000" w:themeColor="text1"/>
          <w:sz w:val="22"/>
          <w:lang w:bidi="ar-SA"/>
        </w:rPr>
        <w:t>)</w:t>
      </w:r>
      <w:r w:rsidRPr="00FC4006">
        <w:rPr>
          <w:rFonts w:asciiTheme="minorHAnsi" w:eastAsiaTheme="minorEastAsia" w:hAnsiTheme="minorHAnsi" w:cstheme="minorBidi"/>
          <w:color w:val="000000" w:themeColor="text1"/>
          <w:sz w:val="22"/>
          <w:lang w:bidi="ar-SA"/>
        </w:rPr>
        <w:t xml:space="preserve">, Odluka o izmjeni Odluke o izmjeni naknade u sustavu gospodarenja otpadnim uljima </w:t>
      </w:r>
      <w:r w:rsidR="00946D2B">
        <w:rPr>
          <w:rFonts w:asciiTheme="minorHAnsi" w:eastAsiaTheme="minorEastAsia" w:hAnsiTheme="minorHAnsi" w:cstheme="minorBidi"/>
          <w:color w:val="000000" w:themeColor="text1"/>
          <w:sz w:val="22"/>
          <w:lang w:bidi="ar-SA"/>
        </w:rPr>
        <w:t>(</w:t>
      </w:r>
      <w:r w:rsidRPr="00FC4006">
        <w:rPr>
          <w:rFonts w:asciiTheme="minorHAnsi" w:eastAsiaTheme="minorEastAsia" w:hAnsiTheme="minorHAnsi" w:cstheme="minorBidi"/>
          <w:color w:val="000000" w:themeColor="text1"/>
          <w:sz w:val="22"/>
          <w:lang w:bidi="ar-SA"/>
        </w:rPr>
        <w:t>NN 57/20</w:t>
      </w:r>
      <w:r w:rsidR="00946D2B">
        <w:rPr>
          <w:rFonts w:asciiTheme="minorHAnsi" w:eastAsiaTheme="minorEastAsia" w:hAnsiTheme="minorHAnsi" w:cstheme="minorBidi"/>
          <w:color w:val="000000" w:themeColor="text1"/>
          <w:sz w:val="22"/>
          <w:lang w:bidi="ar-SA"/>
        </w:rPr>
        <w:t>)</w:t>
      </w:r>
      <w:r w:rsidRPr="00FC4006">
        <w:rPr>
          <w:rFonts w:asciiTheme="minorHAnsi" w:eastAsiaTheme="minorEastAsia" w:hAnsiTheme="minorHAnsi" w:cstheme="minorBidi"/>
          <w:color w:val="000000" w:themeColor="text1"/>
          <w:sz w:val="22"/>
          <w:lang w:bidi="ar-SA"/>
        </w:rPr>
        <w:t xml:space="preserve">. </w:t>
      </w:r>
    </w:p>
    <w:p w14:paraId="7BE08681" w14:textId="502E7B95" w:rsidR="00FC4006" w:rsidRPr="00FC4006" w:rsidRDefault="00FC4006" w:rsidP="00B350B6">
      <w:pPr>
        <w:pStyle w:val="Tekstkomentara"/>
        <w:numPr>
          <w:ilvl w:val="0"/>
          <w:numId w:val="6"/>
        </w:numPr>
        <w:rPr>
          <w:rFonts w:asciiTheme="minorHAnsi" w:eastAsiaTheme="minorEastAsia" w:hAnsiTheme="minorHAnsi" w:cstheme="minorBidi"/>
          <w:color w:val="000000" w:themeColor="text1"/>
          <w:sz w:val="22"/>
          <w:lang w:bidi="ar-SA"/>
        </w:rPr>
      </w:pPr>
      <w:r w:rsidRPr="00FC4006">
        <w:rPr>
          <w:rFonts w:asciiTheme="minorHAnsi" w:eastAsiaTheme="minorEastAsia" w:hAnsiTheme="minorHAnsi" w:cstheme="minorBidi"/>
          <w:color w:val="000000" w:themeColor="text1"/>
          <w:sz w:val="22"/>
          <w:lang w:bidi="ar-SA"/>
        </w:rPr>
        <w:t xml:space="preserve">Posebna naknada za okoliš zbog </w:t>
      </w:r>
      <w:proofErr w:type="spellStart"/>
      <w:r w:rsidRPr="00FC4006">
        <w:rPr>
          <w:rFonts w:asciiTheme="minorHAnsi" w:eastAsiaTheme="minorEastAsia" w:hAnsiTheme="minorHAnsi" w:cstheme="minorBidi"/>
          <w:color w:val="000000" w:themeColor="text1"/>
          <w:sz w:val="22"/>
          <w:lang w:bidi="ar-SA"/>
        </w:rPr>
        <w:t>nestavljanja</w:t>
      </w:r>
      <w:proofErr w:type="spellEnd"/>
      <w:r w:rsidRPr="00FC4006">
        <w:rPr>
          <w:rFonts w:asciiTheme="minorHAnsi" w:eastAsiaTheme="minorEastAsia" w:hAnsiTheme="minorHAnsi" w:cstheme="minorBidi"/>
          <w:color w:val="000000" w:themeColor="text1"/>
          <w:sz w:val="22"/>
          <w:lang w:bidi="ar-SA"/>
        </w:rPr>
        <w:t xml:space="preserve"> bio goriva na tržište i zbog ne smanjivanja emisije stakleničkih plinova (Zakon o biogorivima za prijevoz NN 65/09, 145/10, 26/11, 144/12, 14/14 i 94/18</w:t>
      </w:r>
      <w:r w:rsidR="00946D2B" w:rsidRPr="00946D2B">
        <w:rPr>
          <w:rFonts w:asciiTheme="minorHAnsi" w:eastAsiaTheme="minorEastAsia" w:hAnsiTheme="minorHAnsi" w:cstheme="minorBidi"/>
          <w:color w:val="000000" w:themeColor="text1"/>
          <w:sz w:val="22"/>
          <w:lang w:bidi="ar-SA"/>
        </w:rPr>
        <w:t>)</w:t>
      </w:r>
      <w:r w:rsidRPr="00FC4006">
        <w:rPr>
          <w:rFonts w:asciiTheme="minorHAnsi" w:eastAsiaTheme="minorEastAsia" w:hAnsiTheme="minorHAnsi" w:cstheme="minorBidi"/>
          <w:color w:val="000000" w:themeColor="text1"/>
          <w:sz w:val="22"/>
          <w:lang w:bidi="ar-SA"/>
        </w:rPr>
        <w:t>, Uredba o posebnoj naknadi za okoliš zbog ne stavljanja biogoriva na tržište i zbog ne smanjivanja emisije stakleničkih plinova NN 116/18)</w:t>
      </w:r>
      <w:r w:rsidR="00946D2B">
        <w:rPr>
          <w:rFonts w:asciiTheme="minorHAnsi" w:eastAsiaTheme="minorEastAsia" w:hAnsiTheme="minorHAnsi" w:cstheme="minorBidi"/>
          <w:color w:val="000000" w:themeColor="text1"/>
          <w:sz w:val="22"/>
          <w:lang w:bidi="ar-SA"/>
        </w:rPr>
        <w:t>.</w:t>
      </w:r>
    </w:p>
    <w:p w14:paraId="40E0403B" w14:textId="77777777" w:rsidR="00FC4006" w:rsidRPr="00FC4006" w:rsidRDefault="00FC4006" w:rsidP="00946D2B">
      <w:pPr>
        <w:pStyle w:val="Tekstkomentara"/>
        <w:rPr>
          <w:rFonts w:asciiTheme="minorHAnsi" w:eastAsiaTheme="minorEastAsia" w:hAnsiTheme="minorHAnsi" w:cstheme="minorBidi"/>
          <w:color w:val="000000" w:themeColor="text1"/>
          <w:sz w:val="22"/>
          <w:lang w:bidi="ar-SA"/>
        </w:rPr>
      </w:pPr>
      <w:r w:rsidRPr="00FC4006">
        <w:rPr>
          <w:rFonts w:asciiTheme="minorHAnsi" w:eastAsiaTheme="minorEastAsia" w:hAnsiTheme="minorHAnsi" w:cstheme="minorBidi"/>
          <w:color w:val="000000" w:themeColor="text1"/>
          <w:sz w:val="22"/>
          <w:lang w:bidi="ar-SA"/>
        </w:rPr>
        <w:t xml:space="preserve">Naknada korisnika okoliša, Naknada za odlaganje komunalnog otpada, Naknada za odlaganje građevinskog otpada i Naknada za rad sustava gospodarenja posebnim kategorijama otpada  do danas nisu uvedene zbog </w:t>
      </w:r>
      <w:proofErr w:type="spellStart"/>
      <w:r w:rsidRPr="00FC4006">
        <w:rPr>
          <w:rFonts w:asciiTheme="minorHAnsi" w:eastAsiaTheme="minorEastAsia" w:hAnsiTheme="minorHAnsi" w:cstheme="minorBidi"/>
          <w:color w:val="000000" w:themeColor="text1"/>
          <w:sz w:val="22"/>
          <w:lang w:bidi="ar-SA"/>
        </w:rPr>
        <w:t>nedonošenja</w:t>
      </w:r>
      <w:proofErr w:type="spellEnd"/>
      <w:r w:rsidRPr="00FC4006">
        <w:rPr>
          <w:rFonts w:asciiTheme="minorHAnsi" w:eastAsiaTheme="minorEastAsia" w:hAnsiTheme="minorHAnsi" w:cstheme="minorBidi"/>
          <w:color w:val="000000" w:themeColor="text1"/>
          <w:sz w:val="22"/>
          <w:lang w:bidi="ar-SA"/>
        </w:rPr>
        <w:t xml:space="preserve"> podzakonskih akata koji bi ih detaljnije regulirali.</w:t>
      </w:r>
    </w:p>
    <w:p w14:paraId="743E2F96" w14:textId="56A71A88" w:rsidR="005568CA" w:rsidRPr="00064006" w:rsidRDefault="005B722F" w:rsidP="00946D2B">
      <w:pPr>
        <w:pStyle w:val="Tekstkomentara"/>
        <w:rPr>
          <w:rFonts w:asciiTheme="minorHAnsi" w:eastAsiaTheme="minorHAnsi" w:hAnsiTheme="minorHAnsi" w:cstheme="minorHAnsi"/>
          <w:color w:val="000000"/>
          <w:sz w:val="22"/>
          <w:szCs w:val="22"/>
          <w:lang w:bidi="ar-SA"/>
        </w:rPr>
      </w:pPr>
      <w:r>
        <w:rPr>
          <w:rFonts w:asciiTheme="minorHAnsi" w:eastAsiaTheme="minorEastAsia" w:hAnsiTheme="minorHAnsi" w:cstheme="minorBidi"/>
          <w:color w:val="000000" w:themeColor="text1"/>
          <w:sz w:val="22"/>
          <w:lang w:bidi="ar-SA"/>
        </w:rPr>
        <w:t xml:space="preserve">Podsustav za naplatu naknada predstavlja modul implementiran na platformi za razvoj i implementaciju sustava za praćenje poslovnih procesa Fonda. </w:t>
      </w:r>
      <w:r w:rsidR="005568CA" w:rsidRPr="00064006">
        <w:rPr>
          <w:rFonts w:asciiTheme="minorHAnsi" w:eastAsiaTheme="minorHAnsi" w:hAnsiTheme="minorHAnsi" w:cstheme="minorHAnsi"/>
          <w:color w:val="000000"/>
          <w:sz w:val="22"/>
          <w:szCs w:val="22"/>
          <w:lang w:bidi="ar-SA"/>
        </w:rPr>
        <w:t>Cilj implementacije ovog podsustava je uspostava integriranog modula koji će biti podrška poslovnim procesima naplate naknada Fonda</w:t>
      </w:r>
      <w:r w:rsidR="00DF3C5C">
        <w:rPr>
          <w:rFonts w:asciiTheme="minorHAnsi" w:eastAsiaTheme="minorHAnsi" w:hAnsiTheme="minorHAnsi" w:cstheme="minorHAnsi"/>
          <w:color w:val="000000"/>
          <w:sz w:val="22"/>
          <w:szCs w:val="22"/>
          <w:lang w:bidi="ar-SA"/>
        </w:rPr>
        <w:t xml:space="preserve"> opisanima i grafički prikazanima niže</w:t>
      </w:r>
      <w:r w:rsidR="005568CA" w:rsidRPr="00064006">
        <w:rPr>
          <w:rFonts w:asciiTheme="minorHAnsi" w:eastAsiaTheme="minorHAnsi" w:hAnsiTheme="minorHAnsi" w:cstheme="minorHAnsi"/>
          <w:color w:val="000000"/>
          <w:sz w:val="22"/>
          <w:szCs w:val="22"/>
          <w:lang w:bidi="ar-SA"/>
        </w:rPr>
        <w:t xml:space="preserve">. Uspostava podsustava naplate naknade obuhvaća aplikativno rješenje usklađeno sa zakonodavstvom koje uređuje djelovanje Fonda za zaštitu okoliša i energetsku učinkovitost. </w:t>
      </w:r>
    </w:p>
    <w:p w14:paraId="5DF404C7" w14:textId="30EA5D17" w:rsidR="00912084" w:rsidRPr="00B83782" w:rsidRDefault="005568CA" w:rsidP="00834D79">
      <w:pPr>
        <w:pStyle w:val="Naslov3"/>
        <w:numPr>
          <w:ilvl w:val="2"/>
          <w:numId w:val="36"/>
        </w:numPr>
      </w:pPr>
      <w:bookmarkStart w:id="71" w:name="_Toc47024290"/>
      <w:r w:rsidRPr="00B83782">
        <w:t>Model procesa</w:t>
      </w:r>
      <w:bookmarkEnd w:id="71"/>
    </w:p>
    <w:p w14:paraId="793674C6" w14:textId="20BAD4E2" w:rsidR="00D20F74" w:rsidRDefault="000D1160">
      <w:pPr>
        <w:spacing w:before="0" w:after="0"/>
        <w:rPr>
          <w:rFonts w:asciiTheme="minorHAnsi" w:eastAsiaTheme="minorHAnsi" w:hAnsiTheme="minorHAnsi" w:cstheme="minorHAnsi"/>
          <w:color w:val="000000"/>
          <w:sz w:val="22"/>
          <w:lang w:bidi="ar-SA"/>
        </w:rPr>
      </w:pPr>
      <w:r>
        <w:rPr>
          <w:rFonts w:asciiTheme="minorHAnsi" w:eastAsiaTheme="minorHAnsi" w:hAnsiTheme="minorHAnsi" w:cstheme="minorHAnsi"/>
          <w:color w:val="000000"/>
          <w:sz w:val="22"/>
          <w:lang w:bidi="ar-SA"/>
        </w:rPr>
        <w:t xml:space="preserve">Naplata naknada dodatni je ključni proces u gospodarenju otpadom. Praćenje cjelokupnog procesa naplate za određene kategorije predstavlja osnovu prihodovne strane Fonda, a koji prihodi se zatim distribuiraju kroz različite jave pozive i javne natječaje kako bi se postigao efekt zaštite okoliša i energetske učinkovitosti. </w:t>
      </w:r>
      <w:r w:rsidR="007B1D10">
        <w:rPr>
          <w:rFonts w:asciiTheme="minorHAnsi" w:eastAsiaTheme="minorHAnsi" w:hAnsiTheme="minorHAnsi" w:cstheme="minorHAnsi"/>
          <w:color w:val="000000"/>
          <w:sz w:val="22"/>
          <w:lang w:bidi="ar-SA"/>
        </w:rPr>
        <w:t xml:space="preserve">Za postizanje ovog cilja potrebno je aplikativno podržati procese Sektora za financijske poslove, </w:t>
      </w:r>
      <w:r w:rsidR="007B1D10" w:rsidRPr="007B1D10">
        <w:rPr>
          <w:rFonts w:asciiTheme="minorHAnsi" w:eastAsiaTheme="minorHAnsi" w:hAnsiTheme="minorHAnsi" w:cstheme="minorHAnsi"/>
          <w:color w:val="000000"/>
          <w:sz w:val="22"/>
          <w:lang w:bidi="ar-SA"/>
        </w:rPr>
        <w:t>Služb</w:t>
      </w:r>
      <w:r w:rsidR="00CC11EA">
        <w:rPr>
          <w:rFonts w:asciiTheme="minorHAnsi" w:eastAsiaTheme="minorHAnsi" w:hAnsiTheme="minorHAnsi" w:cstheme="minorHAnsi"/>
          <w:color w:val="000000"/>
          <w:sz w:val="22"/>
          <w:lang w:bidi="ar-SA"/>
        </w:rPr>
        <w:t>e</w:t>
      </w:r>
      <w:r w:rsidR="007B1D10" w:rsidRPr="007B1D10">
        <w:rPr>
          <w:rFonts w:asciiTheme="minorHAnsi" w:eastAsiaTheme="minorHAnsi" w:hAnsiTheme="minorHAnsi" w:cstheme="minorHAnsi"/>
          <w:color w:val="000000"/>
          <w:sz w:val="22"/>
          <w:lang w:bidi="ar-SA"/>
        </w:rPr>
        <w:t xml:space="preserve"> za obračun i naplatu naknada i posebne naknade</w:t>
      </w:r>
      <w:r w:rsidR="007B1D10">
        <w:rPr>
          <w:rFonts w:asciiTheme="minorHAnsi" w:eastAsiaTheme="minorHAnsi" w:hAnsiTheme="minorHAnsi" w:cstheme="minorHAnsi"/>
          <w:color w:val="000000"/>
          <w:sz w:val="22"/>
          <w:lang w:bidi="ar-SA"/>
        </w:rPr>
        <w:t xml:space="preserve"> kao i integracije prema drugim internim i vanjskim sustavima, a sve sukladno opisu u ovom poglavlju.</w:t>
      </w:r>
    </w:p>
    <w:p w14:paraId="68A4CABB" w14:textId="4E11BFE3" w:rsidR="00D20F74" w:rsidRDefault="00D20F74" w:rsidP="00834D79">
      <w:pPr>
        <w:pStyle w:val="Naslov4"/>
        <w:numPr>
          <w:ilvl w:val="3"/>
          <w:numId w:val="36"/>
        </w:numPr>
      </w:pPr>
      <w:r w:rsidRPr="00D20F74">
        <w:t>Obračun i identifikacija</w:t>
      </w:r>
    </w:p>
    <w:p w14:paraId="33CF9849" w14:textId="564F681B" w:rsidR="00D20F74" w:rsidRDefault="00CC11EA" w:rsidP="00CC11EA">
      <w:pPr>
        <w:spacing w:line="254" w:lineRule="auto"/>
        <w:rPr>
          <w:rFonts w:asciiTheme="minorHAnsi" w:eastAsiaTheme="minorHAnsi" w:hAnsiTheme="minorHAnsi" w:cstheme="minorHAnsi"/>
          <w:color w:val="000000"/>
          <w:sz w:val="22"/>
          <w:lang w:bidi="ar-SA"/>
        </w:rPr>
      </w:pPr>
      <w:r w:rsidRPr="00CC11EA">
        <w:rPr>
          <w:rFonts w:asciiTheme="minorHAnsi" w:eastAsiaTheme="minorHAnsi" w:hAnsiTheme="minorHAnsi" w:cstheme="minorHAnsi"/>
          <w:color w:val="000000"/>
          <w:sz w:val="22"/>
          <w:lang w:bidi="ar-SA"/>
        </w:rPr>
        <w:t xml:space="preserve">Obračun i identifikacija predstavljaju prvi dio aktivnosti Službe za obračun i naplatu naknada i posebne naknade. </w:t>
      </w:r>
      <w:r>
        <w:rPr>
          <w:rFonts w:asciiTheme="minorHAnsi" w:eastAsiaTheme="minorHAnsi" w:hAnsiTheme="minorHAnsi" w:cstheme="minorHAnsi"/>
          <w:color w:val="000000"/>
          <w:sz w:val="22"/>
          <w:lang w:bidi="ar-SA"/>
        </w:rPr>
        <w:t>Unutar ove aktivnosti razlikujemo tri tipa</w:t>
      </w:r>
      <w:r w:rsidR="007B6264">
        <w:rPr>
          <w:rFonts w:asciiTheme="minorHAnsi" w:eastAsiaTheme="minorHAnsi" w:hAnsiTheme="minorHAnsi" w:cstheme="minorHAnsi"/>
          <w:color w:val="000000"/>
          <w:sz w:val="22"/>
          <w:lang w:bidi="ar-SA"/>
        </w:rPr>
        <w:t xml:space="preserve"> poslova</w:t>
      </w:r>
      <w:r>
        <w:rPr>
          <w:rFonts w:asciiTheme="minorHAnsi" w:eastAsiaTheme="minorHAnsi" w:hAnsiTheme="minorHAnsi" w:cstheme="minorHAnsi"/>
          <w:color w:val="000000"/>
          <w:sz w:val="22"/>
          <w:lang w:bidi="ar-SA"/>
        </w:rPr>
        <w:t>:</w:t>
      </w:r>
    </w:p>
    <w:p w14:paraId="1F22C0D8" w14:textId="5DF611C1" w:rsidR="00CC11EA" w:rsidRDefault="00CC11EA" w:rsidP="00CC11EA">
      <w:pPr>
        <w:pStyle w:val="Odlomakpopisa"/>
        <w:numPr>
          <w:ilvl w:val="3"/>
          <w:numId w:val="10"/>
        </w:numPr>
        <w:spacing w:line="254" w:lineRule="auto"/>
        <w:ind w:left="709"/>
        <w:rPr>
          <w:rFonts w:asciiTheme="minorHAnsi" w:eastAsiaTheme="minorHAnsi" w:hAnsiTheme="minorHAnsi" w:cstheme="minorHAnsi"/>
          <w:color w:val="000000"/>
          <w:sz w:val="22"/>
          <w:lang w:bidi="ar-SA"/>
        </w:rPr>
      </w:pPr>
      <w:r>
        <w:rPr>
          <w:rFonts w:asciiTheme="minorHAnsi" w:eastAsiaTheme="minorHAnsi" w:hAnsiTheme="minorHAnsi" w:cstheme="minorHAnsi"/>
          <w:color w:val="000000"/>
          <w:sz w:val="22"/>
          <w:lang w:bidi="ar-SA"/>
        </w:rPr>
        <w:t>Identifikacija</w:t>
      </w:r>
    </w:p>
    <w:p w14:paraId="507960C1" w14:textId="4FC918BB" w:rsidR="00CC11EA" w:rsidRDefault="00CC11EA" w:rsidP="00CC11EA">
      <w:pPr>
        <w:pStyle w:val="Odlomakpopisa"/>
        <w:numPr>
          <w:ilvl w:val="4"/>
          <w:numId w:val="10"/>
        </w:numPr>
        <w:spacing w:line="254" w:lineRule="auto"/>
        <w:ind w:left="1134"/>
        <w:rPr>
          <w:rFonts w:asciiTheme="minorHAnsi" w:eastAsiaTheme="minorHAnsi" w:hAnsiTheme="minorHAnsi" w:cstheme="minorHAnsi"/>
          <w:color w:val="000000"/>
          <w:sz w:val="22"/>
          <w:lang w:bidi="ar-SA"/>
        </w:rPr>
      </w:pPr>
      <w:r>
        <w:rPr>
          <w:rFonts w:asciiTheme="minorHAnsi" w:eastAsiaTheme="minorHAnsi" w:hAnsiTheme="minorHAnsi" w:cstheme="minorHAnsi"/>
          <w:color w:val="000000"/>
          <w:sz w:val="22"/>
          <w:lang w:bidi="ar-SA"/>
        </w:rPr>
        <w:t xml:space="preserve">U ovoj aktivnosti sudjeluje i Sektor PKO, a njen cilj jest adekvatno identificirati ambalažu pića u SPN kako </w:t>
      </w:r>
      <w:r w:rsidR="00D948F7">
        <w:rPr>
          <w:rFonts w:asciiTheme="minorHAnsi" w:eastAsiaTheme="minorHAnsi" w:hAnsiTheme="minorHAnsi" w:cstheme="minorHAnsi"/>
          <w:color w:val="000000"/>
          <w:sz w:val="22"/>
          <w:lang w:bidi="ar-SA"/>
        </w:rPr>
        <w:t>bi se izradilo adekvatno rješenje i pratio daljnji tijek plaćanja naknade po svakom tipu ambalaže pića.</w:t>
      </w:r>
    </w:p>
    <w:p w14:paraId="70C6985F" w14:textId="5214834D" w:rsidR="00D948F7" w:rsidRDefault="00D948F7" w:rsidP="00CC11EA">
      <w:pPr>
        <w:pStyle w:val="Odlomakpopisa"/>
        <w:numPr>
          <w:ilvl w:val="4"/>
          <w:numId w:val="10"/>
        </w:numPr>
        <w:spacing w:line="254" w:lineRule="auto"/>
        <w:ind w:left="1134"/>
        <w:rPr>
          <w:rFonts w:asciiTheme="minorHAnsi" w:eastAsiaTheme="minorHAnsi" w:hAnsiTheme="minorHAnsi" w:cstheme="minorHAnsi"/>
          <w:color w:val="000000"/>
          <w:sz w:val="22"/>
          <w:lang w:bidi="ar-SA"/>
        </w:rPr>
      </w:pPr>
      <w:r>
        <w:rPr>
          <w:rFonts w:asciiTheme="minorHAnsi" w:eastAsiaTheme="minorHAnsi" w:hAnsiTheme="minorHAnsi" w:cstheme="minorHAnsi"/>
          <w:color w:val="000000"/>
          <w:sz w:val="22"/>
          <w:lang w:bidi="ar-SA"/>
        </w:rPr>
        <w:t>Zaprimanje zahtjeva treba biti omogućeno putem budućeg javnog web portala sukladno ulogama i pravima korisnika sustava te dodatni podaci moraju biti preuzeti iz drugih vanjskih izvora koji sudjeluju u ovoj aktivnosti: Carinska uprava, Vetropack i Zavod za vinarstvo. Konkretne procedure preuzimanja podataka definirat će se tijekom faze modeliranja sustava samog projekta.</w:t>
      </w:r>
    </w:p>
    <w:p w14:paraId="4607BBF1" w14:textId="77777777" w:rsidR="00D948F7" w:rsidRDefault="00D948F7">
      <w:pPr>
        <w:spacing w:before="0" w:after="0"/>
        <w:rPr>
          <w:rFonts w:asciiTheme="minorHAnsi" w:eastAsiaTheme="minorHAnsi" w:hAnsiTheme="minorHAnsi" w:cstheme="minorHAnsi"/>
          <w:color w:val="000000"/>
          <w:sz w:val="22"/>
          <w:lang w:bidi="ar-SA"/>
        </w:rPr>
      </w:pPr>
      <w:r>
        <w:rPr>
          <w:rFonts w:asciiTheme="minorHAnsi" w:eastAsiaTheme="minorHAnsi" w:hAnsiTheme="minorHAnsi" w:cstheme="minorHAnsi"/>
          <w:color w:val="000000"/>
          <w:sz w:val="22"/>
          <w:lang w:bidi="ar-SA"/>
        </w:rPr>
        <w:br w:type="page"/>
      </w:r>
    </w:p>
    <w:p w14:paraId="6A249196" w14:textId="31C1F826" w:rsidR="00CC11EA" w:rsidRDefault="00CC11EA" w:rsidP="00CC11EA">
      <w:pPr>
        <w:pStyle w:val="Odlomakpopisa"/>
        <w:numPr>
          <w:ilvl w:val="3"/>
          <w:numId w:val="10"/>
        </w:numPr>
        <w:spacing w:line="254" w:lineRule="auto"/>
        <w:ind w:left="709"/>
        <w:rPr>
          <w:rFonts w:asciiTheme="minorHAnsi" w:eastAsiaTheme="minorHAnsi" w:hAnsiTheme="minorHAnsi" w:cstheme="minorHAnsi"/>
          <w:color w:val="000000"/>
          <w:sz w:val="22"/>
          <w:lang w:bidi="ar-SA"/>
        </w:rPr>
      </w:pPr>
      <w:r>
        <w:rPr>
          <w:rFonts w:asciiTheme="minorHAnsi" w:eastAsiaTheme="minorHAnsi" w:hAnsiTheme="minorHAnsi" w:cstheme="minorHAnsi"/>
          <w:color w:val="000000"/>
          <w:sz w:val="22"/>
          <w:lang w:bidi="ar-SA"/>
        </w:rPr>
        <w:t>Gospodarenje otpadnim vozilima za vlastite potrebe</w:t>
      </w:r>
    </w:p>
    <w:p w14:paraId="79599D59" w14:textId="06A40697" w:rsidR="00D948F7" w:rsidRDefault="00D948F7" w:rsidP="00D948F7">
      <w:pPr>
        <w:pStyle w:val="Odlomakpopisa"/>
        <w:numPr>
          <w:ilvl w:val="4"/>
          <w:numId w:val="10"/>
        </w:numPr>
        <w:spacing w:line="254" w:lineRule="auto"/>
        <w:ind w:left="1134"/>
        <w:rPr>
          <w:rFonts w:asciiTheme="minorHAnsi" w:eastAsiaTheme="minorHAnsi" w:hAnsiTheme="minorHAnsi" w:cstheme="minorHAnsi"/>
          <w:color w:val="000000"/>
          <w:sz w:val="22"/>
          <w:lang w:bidi="ar-SA"/>
        </w:rPr>
      </w:pPr>
      <w:r>
        <w:rPr>
          <w:rFonts w:asciiTheme="minorHAnsi" w:eastAsiaTheme="minorHAnsi" w:hAnsiTheme="minorHAnsi" w:cstheme="minorHAnsi"/>
          <w:color w:val="000000"/>
          <w:sz w:val="22"/>
          <w:lang w:bidi="ar-SA"/>
        </w:rPr>
        <w:t>Aktivnost gospodarenja otpadnim vozilima odnosi se na fizičke osobe koje uvoze ili unose vozila u Republiku Hrvatsku te na pravne osobe koje vrše prenamjenu vozila u vozila za vlastite potrebe ili direktno uvoze ili unose vozila za vlastite potrebe.</w:t>
      </w:r>
    </w:p>
    <w:p w14:paraId="5D9D7A9D" w14:textId="17547E0D" w:rsidR="00D948F7" w:rsidRDefault="00D948F7" w:rsidP="00D948F7">
      <w:pPr>
        <w:pStyle w:val="Odlomakpopisa"/>
        <w:numPr>
          <w:ilvl w:val="4"/>
          <w:numId w:val="10"/>
        </w:numPr>
        <w:spacing w:line="254" w:lineRule="auto"/>
        <w:ind w:left="1134"/>
        <w:rPr>
          <w:rFonts w:asciiTheme="minorHAnsi" w:eastAsiaTheme="minorHAnsi" w:hAnsiTheme="minorHAnsi" w:cstheme="minorHAnsi"/>
          <w:color w:val="000000"/>
          <w:sz w:val="22"/>
          <w:lang w:bidi="ar-SA"/>
        </w:rPr>
      </w:pPr>
      <w:r>
        <w:rPr>
          <w:rFonts w:asciiTheme="minorHAnsi" w:eastAsiaTheme="minorHAnsi" w:hAnsiTheme="minorHAnsi" w:cstheme="minorHAnsi"/>
          <w:color w:val="000000"/>
          <w:sz w:val="22"/>
          <w:lang w:bidi="ar-SA"/>
        </w:rPr>
        <w:t xml:space="preserve">Trenutno u ovom procesu sudjeluje i Carinska uprava koja u ime Fonda unosi podatke u sustav umjesto fizičkih i pravnih osoba te ovakav proces predstavlja relativno opterećenje kako na </w:t>
      </w:r>
      <w:proofErr w:type="spellStart"/>
      <w:r>
        <w:rPr>
          <w:rFonts w:asciiTheme="minorHAnsi" w:eastAsiaTheme="minorHAnsi" w:hAnsiTheme="minorHAnsi" w:cstheme="minorHAnsi"/>
          <w:color w:val="000000"/>
          <w:sz w:val="22"/>
          <w:lang w:bidi="ar-SA"/>
        </w:rPr>
        <w:t>Carisnku</w:t>
      </w:r>
      <w:proofErr w:type="spellEnd"/>
      <w:r>
        <w:rPr>
          <w:rFonts w:asciiTheme="minorHAnsi" w:eastAsiaTheme="minorHAnsi" w:hAnsiTheme="minorHAnsi" w:cstheme="minorHAnsi"/>
          <w:color w:val="000000"/>
          <w:sz w:val="22"/>
          <w:lang w:bidi="ar-SA"/>
        </w:rPr>
        <w:t xml:space="preserve"> upravu tako i na fizičke i pravne osobe koje imaju potrebu za prijavom Fondu gospodarenja otpadnim vozilima.</w:t>
      </w:r>
    </w:p>
    <w:p w14:paraId="1F747DE2" w14:textId="2CDB1FA9" w:rsidR="00D948F7" w:rsidRDefault="00D948F7" w:rsidP="00D948F7">
      <w:pPr>
        <w:pStyle w:val="Odlomakpopisa"/>
        <w:numPr>
          <w:ilvl w:val="4"/>
          <w:numId w:val="10"/>
        </w:numPr>
        <w:spacing w:line="254" w:lineRule="auto"/>
        <w:ind w:left="1134"/>
        <w:rPr>
          <w:rFonts w:asciiTheme="minorHAnsi" w:eastAsiaTheme="minorHAnsi" w:hAnsiTheme="minorHAnsi" w:cstheme="minorHAnsi"/>
          <w:color w:val="000000"/>
          <w:sz w:val="22"/>
          <w:lang w:bidi="ar-SA"/>
        </w:rPr>
      </w:pPr>
      <w:r>
        <w:rPr>
          <w:rFonts w:asciiTheme="minorHAnsi" w:eastAsiaTheme="minorHAnsi" w:hAnsiTheme="minorHAnsi" w:cstheme="minorHAnsi"/>
          <w:color w:val="000000"/>
          <w:sz w:val="22"/>
          <w:lang w:bidi="ar-SA"/>
        </w:rPr>
        <w:t xml:space="preserve">Ovim projektom digitalizirao bi se proces na način da bi se omogućilo zaprimanje zahtjeva putem javnog web portala, a nakon čega bi djelatnici Fonda vršili kontrolu zahtjeva te izdavali rješenje i nalog za plaćanje naknade. Samo rješenje treba biti sastavnim dijelom DMS sustava, a status plaćanja naknade pratio bi se u integraciji s ERP sustavom. U slučaju plaćanja propisane naknade, Fond bi automatizmom slao potvrdu o plaćanju prema CVH i MUP-u, a što je preduvjet za registraciju vozila na STP-u. U slučaju neplaćanja naknade, </w:t>
      </w:r>
      <w:r w:rsidR="00D32B52">
        <w:rPr>
          <w:rFonts w:asciiTheme="minorHAnsi" w:eastAsiaTheme="minorHAnsi" w:hAnsiTheme="minorHAnsi" w:cstheme="minorHAnsi"/>
          <w:color w:val="000000"/>
          <w:sz w:val="22"/>
          <w:lang w:bidi="ar-SA"/>
        </w:rPr>
        <w:t>izdano rješenje bi ušlo u dio poslovnog procesa naplate kao i sva druga rješenja, a sve kako je opisano u poglavlju 4.</w:t>
      </w:r>
      <w:r w:rsidR="00834D79">
        <w:rPr>
          <w:rFonts w:asciiTheme="minorHAnsi" w:eastAsiaTheme="minorHAnsi" w:hAnsiTheme="minorHAnsi" w:cstheme="minorHAnsi"/>
          <w:color w:val="000000"/>
          <w:sz w:val="22"/>
          <w:lang w:bidi="ar-SA"/>
        </w:rPr>
        <w:t>7</w:t>
      </w:r>
      <w:r w:rsidR="00D32B52">
        <w:rPr>
          <w:rFonts w:asciiTheme="minorHAnsi" w:eastAsiaTheme="minorHAnsi" w:hAnsiTheme="minorHAnsi" w:cstheme="minorHAnsi"/>
          <w:color w:val="000000"/>
          <w:sz w:val="22"/>
          <w:lang w:bidi="ar-SA"/>
        </w:rPr>
        <w:t>.1.2.</w:t>
      </w:r>
    </w:p>
    <w:p w14:paraId="6D5A5050" w14:textId="57A9B64F" w:rsidR="0030719F" w:rsidRDefault="0030719F" w:rsidP="00D948F7">
      <w:pPr>
        <w:pStyle w:val="Odlomakpopisa"/>
        <w:numPr>
          <w:ilvl w:val="4"/>
          <w:numId w:val="10"/>
        </w:numPr>
        <w:spacing w:line="254" w:lineRule="auto"/>
        <w:ind w:left="1134"/>
        <w:rPr>
          <w:rFonts w:asciiTheme="minorHAnsi" w:eastAsiaTheme="minorHAnsi" w:hAnsiTheme="minorHAnsi" w:cstheme="minorHAnsi"/>
          <w:color w:val="000000"/>
          <w:sz w:val="22"/>
          <w:lang w:bidi="ar-SA"/>
        </w:rPr>
      </w:pPr>
      <w:r>
        <w:rPr>
          <w:rFonts w:asciiTheme="minorHAnsi" w:eastAsiaTheme="minorHAnsi" w:hAnsiTheme="minorHAnsi" w:cstheme="minorHAnsi"/>
          <w:color w:val="000000"/>
          <w:sz w:val="22"/>
          <w:lang w:bidi="ar-SA"/>
        </w:rPr>
        <w:t>Podsustav bi trebao omogućiti prihvat potvrde o plaćanju naknade putem javnog web portala kao i slanje rješenja odnosno potvrde o plaćanju i u OKP ili PKP osobe koja je inicirala zahtjev.</w:t>
      </w:r>
    </w:p>
    <w:p w14:paraId="0F7828CE" w14:textId="3B4D2D19" w:rsidR="00D32B52" w:rsidRDefault="00D32B52" w:rsidP="00D948F7">
      <w:pPr>
        <w:pStyle w:val="Odlomakpopisa"/>
        <w:numPr>
          <w:ilvl w:val="4"/>
          <w:numId w:val="10"/>
        </w:numPr>
        <w:spacing w:line="254" w:lineRule="auto"/>
        <w:ind w:left="1134"/>
        <w:rPr>
          <w:rFonts w:asciiTheme="minorHAnsi" w:eastAsiaTheme="minorHAnsi" w:hAnsiTheme="minorHAnsi" w:cstheme="minorHAnsi"/>
          <w:color w:val="000000"/>
          <w:sz w:val="22"/>
          <w:lang w:bidi="ar-SA"/>
        </w:rPr>
      </w:pPr>
      <w:r>
        <w:rPr>
          <w:rFonts w:asciiTheme="minorHAnsi" w:eastAsiaTheme="minorHAnsi" w:hAnsiTheme="minorHAnsi" w:cstheme="minorHAnsi"/>
          <w:color w:val="000000"/>
          <w:sz w:val="22"/>
          <w:lang w:bidi="ar-SA"/>
        </w:rPr>
        <w:t xml:space="preserve">Povrh navedenog, podsustav treba omogućiti i provjeru statusa vozila po broju šasije, a u slučaju kada bi bilo nužno obnavljati postupak gospodarenja otpadnim vozilima za vlastite potrebe (situacija u kojoj fizička osoba radi izvoz vozila ili pravna osoba prenamjenu vozila). U tim slučajevima </w:t>
      </w:r>
      <w:proofErr w:type="spellStart"/>
      <w:r w:rsidRPr="00CC11EA">
        <w:rPr>
          <w:rFonts w:asciiTheme="minorHAnsi" w:eastAsiaTheme="minorHAnsi" w:hAnsiTheme="minorHAnsi" w:cstheme="minorHAnsi"/>
          <w:color w:val="000000"/>
          <w:sz w:val="22"/>
          <w:lang w:bidi="ar-SA"/>
        </w:rPr>
        <w:t>Služb</w:t>
      </w:r>
      <w:r>
        <w:rPr>
          <w:rFonts w:asciiTheme="minorHAnsi" w:eastAsiaTheme="minorHAnsi" w:hAnsiTheme="minorHAnsi" w:cstheme="minorHAnsi"/>
          <w:color w:val="000000"/>
          <w:sz w:val="22"/>
          <w:lang w:bidi="ar-SA"/>
        </w:rPr>
        <w:t>A</w:t>
      </w:r>
      <w:proofErr w:type="spellEnd"/>
      <w:r w:rsidRPr="00CC11EA">
        <w:rPr>
          <w:rFonts w:asciiTheme="minorHAnsi" w:eastAsiaTheme="minorHAnsi" w:hAnsiTheme="minorHAnsi" w:cstheme="minorHAnsi"/>
          <w:color w:val="000000"/>
          <w:sz w:val="22"/>
          <w:lang w:bidi="ar-SA"/>
        </w:rPr>
        <w:t xml:space="preserve"> za obračun i naplatu naknada i posebne naknade</w:t>
      </w:r>
      <w:r>
        <w:rPr>
          <w:rFonts w:asciiTheme="minorHAnsi" w:eastAsiaTheme="minorHAnsi" w:hAnsiTheme="minorHAnsi" w:cstheme="minorHAnsi"/>
          <w:color w:val="000000"/>
          <w:sz w:val="22"/>
          <w:lang w:bidi="ar-SA"/>
        </w:rPr>
        <w:t xml:space="preserve"> priprema dokumentaciju za obnovu postupka ili izvoz pravnoj službi te aktivno sudjeluje u aktivnosti povrata kako je opisano u poglavlju 4.</w:t>
      </w:r>
      <w:r w:rsidR="00834D79">
        <w:rPr>
          <w:rFonts w:asciiTheme="minorHAnsi" w:eastAsiaTheme="minorHAnsi" w:hAnsiTheme="minorHAnsi" w:cstheme="minorHAnsi"/>
          <w:color w:val="000000"/>
          <w:sz w:val="22"/>
          <w:lang w:bidi="ar-SA"/>
        </w:rPr>
        <w:t>7</w:t>
      </w:r>
      <w:r>
        <w:rPr>
          <w:rFonts w:asciiTheme="minorHAnsi" w:eastAsiaTheme="minorHAnsi" w:hAnsiTheme="minorHAnsi" w:cstheme="minorHAnsi"/>
          <w:color w:val="000000"/>
          <w:sz w:val="22"/>
          <w:lang w:bidi="ar-SA"/>
        </w:rPr>
        <w:t>.1.2.</w:t>
      </w:r>
    </w:p>
    <w:p w14:paraId="62A711CE" w14:textId="087E1287" w:rsidR="00CC11EA" w:rsidRDefault="00CC11EA" w:rsidP="00CC11EA">
      <w:pPr>
        <w:pStyle w:val="Odlomakpopisa"/>
        <w:numPr>
          <w:ilvl w:val="3"/>
          <w:numId w:val="10"/>
        </w:numPr>
        <w:spacing w:line="254" w:lineRule="auto"/>
        <w:ind w:left="709"/>
        <w:rPr>
          <w:rFonts w:asciiTheme="minorHAnsi" w:eastAsiaTheme="minorHAnsi" w:hAnsiTheme="minorHAnsi" w:cstheme="minorHAnsi"/>
          <w:color w:val="000000"/>
          <w:sz w:val="22"/>
          <w:lang w:bidi="ar-SA"/>
        </w:rPr>
      </w:pPr>
      <w:r>
        <w:rPr>
          <w:rFonts w:asciiTheme="minorHAnsi" w:eastAsiaTheme="minorHAnsi" w:hAnsiTheme="minorHAnsi" w:cstheme="minorHAnsi"/>
          <w:color w:val="000000"/>
          <w:sz w:val="22"/>
          <w:lang w:bidi="ar-SA"/>
        </w:rPr>
        <w:t>Izdavanje rješenja</w:t>
      </w:r>
    </w:p>
    <w:p w14:paraId="67997B37" w14:textId="597E49DF" w:rsidR="00D32B52" w:rsidRDefault="00D32B52" w:rsidP="00D32B52">
      <w:pPr>
        <w:pStyle w:val="Odlomakpopisa"/>
        <w:numPr>
          <w:ilvl w:val="4"/>
          <w:numId w:val="10"/>
        </w:numPr>
        <w:spacing w:line="254" w:lineRule="auto"/>
        <w:ind w:left="1134"/>
        <w:rPr>
          <w:rFonts w:asciiTheme="minorHAnsi" w:eastAsiaTheme="minorHAnsi" w:hAnsiTheme="minorHAnsi" w:cstheme="minorHAnsi"/>
          <w:color w:val="000000"/>
          <w:sz w:val="22"/>
          <w:lang w:bidi="ar-SA"/>
        </w:rPr>
      </w:pPr>
      <w:r>
        <w:rPr>
          <w:rFonts w:asciiTheme="minorHAnsi" w:eastAsiaTheme="minorHAnsi" w:hAnsiTheme="minorHAnsi" w:cstheme="minorHAnsi"/>
          <w:color w:val="000000"/>
          <w:sz w:val="22"/>
          <w:lang w:bidi="ar-SA"/>
        </w:rPr>
        <w:t>Rješenja ili nalog pravnoj službi za izradu zamjenskog rješenja ili obnovu postupka, predstavlja temeljni dokument koji je podloga praćenju i postupanju s naplatama opisanima u sljedećem poglavlju.</w:t>
      </w:r>
    </w:p>
    <w:p w14:paraId="5CE4DB15" w14:textId="756A203D" w:rsidR="00D32B52" w:rsidRDefault="00D32B52" w:rsidP="00D32B52">
      <w:pPr>
        <w:pStyle w:val="Odlomakpopisa"/>
        <w:numPr>
          <w:ilvl w:val="4"/>
          <w:numId w:val="10"/>
        </w:numPr>
        <w:spacing w:line="254" w:lineRule="auto"/>
        <w:ind w:left="1134"/>
        <w:rPr>
          <w:rFonts w:asciiTheme="minorHAnsi" w:eastAsiaTheme="minorHAnsi" w:hAnsiTheme="minorHAnsi" w:cstheme="minorHAnsi"/>
          <w:color w:val="000000"/>
          <w:sz w:val="22"/>
          <w:lang w:bidi="ar-SA"/>
        </w:rPr>
      </w:pPr>
      <w:r>
        <w:rPr>
          <w:rFonts w:asciiTheme="minorHAnsi" w:eastAsiaTheme="minorHAnsi" w:hAnsiTheme="minorHAnsi" w:cstheme="minorHAnsi"/>
          <w:color w:val="000000"/>
          <w:sz w:val="22"/>
          <w:lang w:bidi="ar-SA"/>
        </w:rPr>
        <w:t>Izdavanje rješenja, odnosno proces koji dovodi do njegovog izdavanja, različit je u ovisnosti o vrsti otpada na koju se odnosi (zrak, komunalni otpad ili posebne kategorije otpada).</w:t>
      </w:r>
    </w:p>
    <w:p w14:paraId="0363AC8A" w14:textId="0CADAC2C" w:rsidR="00D32B52" w:rsidRDefault="00D32B52" w:rsidP="00D32B52">
      <w:pPr>
        <w:pStyle w:val="Odlomakpopisa"/>
        <w:numPr>
          <w:ilvl w:val="4"/>
          <w:numId w:val="10"/>
        </w:numPr>
        <w:spacing w:line="254" w:lineRule="auto"/>
        <w:ind w:left="1134"/>
        <w:rPr>
          <w:rFonts w:asciiTheme="minorHAnsi" w:eastAsiaTheme="minorHAnsi" w:hAnsiTheme="minorHAnsi" w:cstheme="minorHAnsi"/>
          <w:color w:val="000000"/>
          <w:sz w:val="22"/>
          <w:lang w:bidi="ar-SA"/>
        </w:rPr>
      </w:pPr>
      <w:r>
        <w:rPr>
          <w:rFonts w:asciiTheme="minorHAnsi" w:eastAsiaTheme="minorHAnsi" w:hAnsiTheme="minorHAnsi" w:cstheme="minorHAnsi"/>
          <w:color w:val="000000"/>
          <w:sz w:val="22"/>
          <w:lang w:bidi="ar-SA"/>
        </w:rPr>
        <w:t xml:space="preserve">Podsustav na naplatu naknada za svaku od vrsta otpada mora podržati zaprimanje (u slučaju PKO-a i ažuriranje) podataka bilo integracijom s vanjskim izvorima ili putem javnog web portala, a sve sukladno </w:t>
      </w:r>
      <w:r w:rsidR="00834D79">
        <w:rPr>
          <w:rFonts w:asciiTheme="minorHAnsi" w:eastAsiaTheme="minorHAnsi" w:hAnsiTheme="minorHAnsi" w:cstheme="minorHAnsi"/>
          <w:color w:val="000000"/>
          <w:sz w:val="22"/>
          <w:lang w:bidi="ar-SA"/>
        </w:rPr>
        <w:t>procesu grafički prikazanom niže.</w:t>
      </w:r>
    </w:p>
    <w:p w14:paraId="7DB2C7C2" w14:textId="4DEF3805" w:rsidR="00834D79" w:rsidRDefault="00834D79" w:rsidP="00D32B52">
      <w:pPr>
        <w:pStyle w:val="Odlomakpopisa"/>
        <w:numPr>
          <w:ilvl w:val="4"/>
          <w:numId w:val="10"/>
        </w:numPr>
        <w:spacing w:line="254" w:lineRule="auto"/>
        <w:ind w:left="1134"/>
        <w:rPr>
          <w:rFonts w:asciiTheme="minorHAnsi" w:eastAsiaTheme="minorHAnsi" w:hAnsiTheme="minorHAnsi" w:cstheme="minorHAnsi"/>
          <w:color w:val="000000"/>
          <w:sz w:val="22"/>
          <w:lang w:bidi="ar-SA"/>
        </w:rPr>
      </w:pPr>
      <w:r>
        <w:rPr>
          <w:rFonts w:asciiTheme="minorHAnsi" w:eastAsiaTheme="minorHAnsi" w:hAnsiTheme="minorHAnsi" w:cstheme="minorHAnsi"/>
          <w:color w:val="000000"/>
          <w:sz w:val="22"/>
          <w:lang w:bidi="ar-SA"/>
        </w:rPr>
        <w:t xml:space="preserve">Djelatnici Fonda, odnosno djelatnici </w:t>
      </w:r>
      <w:r w:rsidRPr="00CC11EA">
        <w:rPr>
          <w:rFonts w:asciiTheme="minorHAnsi" w:eastAsiaTheme="minorHAnsi" w:hAnsiTheme="minorHAnsi" w:cstheme="minorHAnsi"/>
          <w:color w:val="000000"/>
          <w:sz w:val="22"/>
          <w:lang w:bidi="ar-SA"/>
        </w:rPr>
        <w:t>Službe za obračun i naplatu naknada i posebne naknade</w:t>
      </w:r>
      <w:r>
        <w:rPr>
          <w:rFonts w:asciiTheme="minorHAnsi" w:eastAsiaTheme="minorHAnsi" w:hAnsiTheme="minorHAnsi" w:cstheme="minorHAnsi"/>
          <w:color w:val="000000"/>
          <w:sz w:val="22"/>
          <w:lang w:bidi="ar-SA"/>
        </w:rPr>
        <w:t xml:space="preserve"> ili drugih sektora koji usko surađuju s ovom službom, vrše potrebne kontrole te izdaju redovna, dopunska ili zamjenska rješenja.</w:t>
      </w:r>
    </w:p>
    <w:p w14:paraId="6D44E5D0" w14:textId="1217DC4B" w:rsidR="00834D79" w:rsidRPr="00834D79" w:rsidRDefault="00834D79" w:rsidP="00834D79">
      <w:pPr>
        <w:spacing w:line="254" w:lineRule="auto"/>
        <w:rPr>
          <w:rFonts w:asciiTheme="minorHAnsi" w:eastAsiaTheme="minorHAnsi" w:hAnsiTheme="minorHAnsi" w:cstheme="minorHAnsi"/>
          <w:color w:val="000000"/>
          <w:sz w:val="22"/>
          <w:lang w:bidi="ar-SA"/>
        </w:rPr>
      </w:pPr>
      <w:r>
        <w:rPr>
          <w:rFonts w:asciiTheme="minorHAnsi" w:eastAsiaTheme="minorHAnsi" w:hAnsiTheme="minorHAnsi" w:cstheme="minorHAnsi"/>
          <w:color w:val="000000"/>
          <w:sz w:val="22"/>
          <w:lang w:bidi="ar-SA"/>
        </w:rPr>
        <w:t xml:space="preserve">Kako je razvidno iz grafičkog prikaza ovog dijela poslovnog procesa, podsustav mora podržati integracije s </w:t>
      </w:r>
      <w:proofErr w:type="spellStart"/>
      <w:r>
        <w:rPr>
          <w:rFonts w:asciiTheme="minorHAnsi" w:eastAsiaTheme="minorHAnsi" w:hAnsiTheme="minorHAnsi" w:cstheme="minorHAnsi"/>
          <w:color w:val="000000"/>
          <w:sz w:val="22"/>
          <w:lang w:bidi="ar-SA"/>
        </w:rPr>
        <w:t>raziličitim</w:t>
      </w:r>
      <w:proofErr w:type="spellEnd"/>
      <w:r>
        <w:rPr>
          <w:rFonts w:asciiTheme="minorHAnsi" w:eastAsiaTheme="minorHAnsi" w:hAnsiTheme="minorHAnsi" w:cstheme="minorHAnsi"/>
          <w:color w:val="000000"/>
          <w:sz w:val="22"/>
          <w:lang w:bidi="ar-SA"/>
        </w:rPr>
        <w:t xml:space="preserve"> vanjskim ili drugim internim sustavima, a kako je navedeno </w:t>
      </w:r>
      <w:r w:rsidR="00AA3244">
        <w:rPr>
          <w:rFonts w:asciiTheme="minorHAnsi" w:eastAsiaTheme="minorHAnsi" w:hAnsiTheme="minorHAnsi" w:cstheme="minorHAnsi"/>
          <w:color w:val="000000"/>
          <w:sz w:val="22"/>
          <w:lang w:bidi="ar-SA"/>
        </w:rPr>
        <w:t>u tablici 7. funkcionalnih zahtjeva ovog podsustava.</w:t>
      </w:r>
    </w:p>
    <w:p w14:paraId="286E1492" w14:textId="77777777" w:rsidR="00AA3244" w:rsidRDefault="00AA3244">
      <w:pPr>
        <w:spacing w:before="0" w:after="0"/>
        <w:rPr>
          <w:rFonts w:ascii="Cambria" w:hAnsi="Cambria"/>
          <w:i/>
          <w:iCs/>
          <w:color w:val="4F81BD"/>
          <w:szCs w:val="24"/>
        </w:rPr>
      </w:pPr>
      <w:r>
        <w:br w:type="page"/>
      </w:r>
    </w:p>
    <w:p w14:paraId="5410F3AC" w14:textId="204594E7" w:rsidR="00D20F74" w:rsidRDefault="00D20F74" w:rsidP="00834D79">
      <w:pPr>
        <w:pStyle w:val="Naslov4"/>
        <w:numPr>
          <w:ilvl w:val="3"/>
          <w:numId w:val="36"/>
        </w:numPr>
      </w:pPr>
      <w:r w:rsidRPr="00D20F74">
        <w:t>Naplata</w:t>
      </w:r>
    </w:p>
    <w:p w14:paraId="31EDCC2B" w14:textId="3F59C600" w:rsidR="007B1D10" w:rsidRDefault="00AA3244" w:rsidP="007B1D10">
      <w:pPr>
        <w:rPr>
          <w:rFonts w:asciiTheme="minorHAnsi" w:eastAsiaTheme="minorHAnsi" w:hAnsiTheme="minorHAnsi" w:cstheme="minorHAnsi"/>
          <w:color w:val="000000"/>
          <w:sz w:val="22"/>
          <w:lang w:bidi="ar-SA"/>
        </w:rPr>
      </w:pPr>
      <w:r w:rsidRPr="007B6264">
        <w:rPr>
          <w:rFonts w:asciiTheme="minorHAnsi" w:eastAsiaTheme="minorHAnsi" w:hAnsiTheme="minorHAnsi" w:cstheme="minorHAnsi"/>
          <w:color w:val="000000"/>
          <w:sz w:val="22"/>
          <w:lang w:bidi="ar-SA"/>
        </w:rPr>
        <w:t xml:space="preserve">Drugi dio aktivnosti vezan je uz </w:t>
      </w:r>
      <w:r w:rsidR="007B6264" w:rsidRPr="007B6264">
        <w:rPr>
          <w:rFonts w:asciiTheme="minorHAnsi" w:eastAsiaTheme="minorHAnsi" w:hAnsiTheme="minorHAnsi" w:cstheme="minorHAnsi"/>
          <w:color w:val="000000"/>
          <w:sz w:val="22"/>
          <w:lang w:bidi="ar-SA"/>
        </w:rPr>
        <w:t xml:space="preserve">upravljanje naplatama odnosno praćenje statusa naplata iz različitih kutova opisanih niže. Važno je napomenuti da trenutno, prije implementacije ovog novog podsustava za naplatu naknada te pune produkcije DMS i ERP sustava, </w:t>
      </w:r>
      <w:r w:rsidR="007B6264" w:rsidRPr="00CC11EA">
        <w:rPr>
          <w:rFonts w:asciiTheme="minorHAnsi" w:eastAsiaTheme="minorHAnsi" w:hAnsiTheme="minorHAnsi" w:cstheme="minorHAnsi"/>
          <w:color w:val="000000"/>
          <w:sz w:val="22"/>
          <w:lang w:bidi="ar-SA"/>
        </w:rPr>
        <w:t>Služb</w:t>
      </w:r>
      <w:r w:rsidR="007B6264">
        <w:rPr>
          <w:rFonts w:asciiTheme="minorHAnsi" w:eastAsiaTheme="minorHAnsi" w:hAnsiTheme="minorHAnsi" w:cstheme="minorHAnsi"/>
          <w:color w:val="000000"/>
          <w:sz w:val="22"/>
          <w:lang w:bidi="ar-SA"/>
        </w:rPr>
        <w:t>a</w:t>
      </w:r>
      <w:r w:rsidR="007B6264" w:rsidRPr="00CC11EA">
        <w:rPr>
          <w:rFonts w:asciiTheme="minorHAnsi" w:eastAsiaTheme="minorHAnsi" w:hAnsiTheme="minorHAnsi" w:cstheme="minorHAnsi"/>
          <w:color w:val="000000"/>
          <w:sz w:val="22"/>
          <w:lang w:bidi="ar-SA"/>
        </w:rPr>
        <w:t xml:space="preserve"> za obračun i naplatu naknada i posebne naknade</w:t>
      </w:r>
      <w:r w:rsidR="007B6264">
        <w:rPr>
          <w:rFonts w:asciiTheme="minorHAnsi" w:eastAsiaTheme="minorHAnsi" w:hAnsiTheme="minorHAnsi" w:cstheme="minorHAnsi"/>
          <w:color w:val="000000"/>
          <w:sz w:val="22"/>
          <w:lang w:bidi="ar-SA"/>
        </w:rPr>
        <w:t xml:space="preserve"> sudjeluje u godišnjoj aktivnosti kontrole usklađenja izvoda otvorenih stavki, ali ta aktivnost postaje isključiva nadležnost ERP sustava te stoga nije obuhvaćena funkcionalnošću ovog podsustava.</w:t>
      </w:r>
    </w:p>
    <w:p w14:paraId="720DC0F1" w14:textId="47FBA92A" w:rsidR="007B6264" w:rsidRDefault="007B6264" w:rsidP="007B1D10">
      <w:pPr>
        <w:rPr>
          <w:rFonts w:asciiTheme="minorHAnsi" w:eastAsiaTheme="minorHAnsi" w:hAnsiTheme="minorHAnsi" w:cstheme="minorHAnsi"/>
          <w:color w:val="000000"/>
          <w:sz w:val="22"/>
          <w:lang w:bidi="ar-SA"/>
        </w:rPr>
      </w:pPr>
      <w:r>
        <w:rPr>
          <w:rFonts w:asciiTheme="minorHAnsi" w:eastAsiaTheme="minorHAnsi" w:hAnsiTheme="minorHAnsi" w:cstheme="minorHAnsi"/>
          <w:color w:val="000000"/>
          <w:sz w:val="22"/>
          <w:lang w:bidi="ar-SA"/>
        </w:rPr>
        <w:t>Poslovi u aktivnosti naplate su:</w:t>
      </w:r>
    </w:p>
    <w:p w14:paraId="32FD504F" w14:textId="78DE10E7" w:rsidR="007B6264" w:rsidRDefault="007B6264" w:rsidP="00D266E9">
      <w:pPr>
        <w:pStyle w:val="Odlomakpopisa"/>
        <w:numPr>
          <w:ilvl w:val="6"/>
          <w:numId w:val="10"/>
        </w:numPr>
        <w:spacing w:line="254" w:lineRule="auto"/>
        <w:ind w:left="709"/>
        <w:rPr>
          <w:rFonts w:asciiTheme="minorHAnsi" w:eastAsiaTheme="minorHAnsi" w:hAnsiTheme="minorHAnsi" w:cstheme="minorHAnsi"/>
          <w:color w:val="000000"/>
          <w:sz w:val="22"/>
          <w:lang w:bidi="ar-SA"/>
        </w:rPr>
      </w:pPr>
      <w:r w:rsidRPr="007B6264">
        <w:rPr>
          <w:rFonts w:asciiTheme="minorHAnsi" w:eastAsiaTheme="minorHAnsi" w:hAnsiTheme="minorHAnsi" w:cstheme="minorHAnsi"/>
          <w:color w:val="000000"/>
          <w:sz w:val="22"/>
          <w:lang w:bidi="ar-SA"/>
        </w:rPr>
        <w:t>Praćenje statusa plaćanja po izdanim rješenjima</w:t>
      </w:r>
    </w:p>
    <w:p w14:paraId="753BDD9E" w14:textId="05F2EFCE" w:rsidR="00E7502D" w:rsidRDefault="00E7502D" w:rsidP="00E7502D">
      <w:pPr>
        <w:pStyle w:val="Odlomakpopisa"/>
        <w:numPr>
          <w:ilvl w:val="7"/>
          <w:numId w:val="10"/>
        </w:numPr>
        <w:spacing w:line="254" w:lineRule="auto"/>
        <w:ind w:left="1134"/>
        <w:rPr>
          <w:rFonts w:asciiTheme="minorHAnsi" w:eastAsiaTheme="minorHAnsi" w:hAnsiTheme="minorHAnsi" w:cstheme="minorHAnsi"/>
          <w:color w:val="000000"/>
          <w:sz w:val="22"/>
          <w:lang w:bidi="ar-SA"/>
        </w:rPr>
      </w:pPr>
      <w:r>
        <w:rPr>
          <w:rFonts w:asciiTheme="minorHAnsi" w:eastAsiaTheme="minorHAnsi" w:hAnsiTheme="minorHAnsi" w:cstheme="minorHAnsi"/>
          <w:color w:val="000000"/>
          <w:sz w:val="22"/>
          <w:lang w:bidi="ar-SA"/>
        </w:rPr>
        <w:t>Praćenje statusa plaćanja je relativno jednostavan proces u slučaju kad je izvršeno plaćanje po izdanom rješenju. Nakon evidentiranog plaćanja (integracija s ERP-om), cjelokupni predmet se arhivira (integracija s DMS-om) te ovaj proces završava.</w:t>
      </w:r>
    </w:p>
    <w:p w14:paraId="53E6537A" w14:textId="0F5151DF" w:rsidR="00E7502D" w:rsidRDefault="00E7502D" w:rsidP="00E7502D">
      <w:pPr>
        <w:pStyle w:val="Odlomakpopisa"/>
        <w:numPr>
          <w:ilvl w:val="7"/>
          <w:numId w:val="10"/>
        </w:numPr>
        <w:spacing w:line="254" w:lineRule="auto"/>
        <w:ind w:left="1134"/>
        <w:rPr>
          <w:rFonts w:asciiTheme="minorHAnsi" w:eastAsiaTheme="minorHAnsi" w:hAnsiTheme="minorHAnsi" w:cstheme="minorHAnsi"/>
          <w:color w:val="000000"/>
          <w:sz w:val="22"/>
          <w:lang w:bidi="ar-SA"/>
        </w:rPr>
      </w:pPr>
      <w:r>
        <w:rPr>
          <w:rFonts w:asciiTheme="minorHAnsi" w:eastAsiaTheme="minorHAnsi" w:hAnsiTheme="minorHAnsi" w:cstheme="minorHAnsi"/>
          <w:color w:val="000000"/>
          <w:sz w:val="22"/>
          <w:lang w:bidi="ar-SA"/>
        </w:rPr>
        <w:t>U slučaju kada plaćanje nije izvršeno u skladu s izdanim rješenjem (rokovi, iznosi i sl.), djelatnici Službe za obračun i naplatu naknada i posebne naknade u suradnji s djelatnicima drugih službi i sektora poduzimaju nužne korake za naplatom</w:t>
      </w:r>
      <w:r w:rsidR="00A02502">
        <w:rPr>
          <w:rFonts w:asciiTheme="minorHAnsi" w:eastAsiaTheme="minorHAnsi" w:hAnsiTheme="minorHAnsi" w:cstheme="minorHAnsi"/>
          <w:color w:val="000000"/>
          <w:sz w:val="22"/>
          <w:lang w:bidi="ar-SA"/>
        </w:rPr>
        <w:t xml:space="preserve"> (glavnice i pripadajuće kamate). Pri tome se na mjesečnoj razini izdaju opomene (integracija s DMS-om) te dalje prati tijek naplate potraživanja. Na godišnjoj razini Fond obračunava i zakonske zatezne kamate te djelatnici dalje prate tijek naplate kamate po istom principu kao i glavnice.</w:t>
      </w:r>
    </w:p>
    <w:p w14:paraId="3DBE8B57" w14:textId="5B06FD93" w:rsidR="00A02502" w:rsidRDefault="00A02502" w:rsidP="00E7502D">
      <w:pPr>
        <w:pStyle w:val="Odlomakpopisa"/>
        <w:numPr>
          <w:ilvl w:val="7"/>
          <w:numId w:val="10"/>
        </w:numPr>
        <w:spacing w:line="254" w:lineRule="auto"/>
        <w:ind w:left="1134"/>
        <w:rPr>
          <w:rFonts w:asciiTheme="minorHAnsi" w:eastAsiaTheme="minorHAnsi" w:hAnsiTheme="minorHAnsi" w:cstheme="minorHAnsi"/>
          <w:color w:val="000000"/>
          <w:sz w:val="22"/>
          <w:lang w:bidi="ar-SA"/>
        </w:rPr>
      </w:pPr>
      <w:r>
        <w:rPr>
          <w:rFonts w:asciiTheme="minorHAnsi" w:eastAsiaTheme="minorHAnsi" w:hAnsiTheme="minorHAnsi" w:cstheme="minorHAnsi"/>
          <w:color w:val="000000"/>
          <w:sz w:val="22"/>
          <w:lang w:bidi="ar-SA"/>
        </w:rPr>
        <w:t xml:space="preserve">U slučaju </w:t>
      </w:r>
      <w:proofErr w:type="spellStart"/>
      <w:r>
        <w:rPr>
          <w:rFonts w:asciiTheme="minorHAnsi" w:eastAsiaTheme="minorHAnsi" w:hAnsiTheme="minorHAnsi" w:cstheme="minorHAnsi"/>
          <w:color w:val="000000"/>
          <w:sz w:val="22"/>
          <w:lang w:bidi="ar-SA"/>
        </w:rPr>
        <w:t>nepostupanja</w:t>
      </w:r>
      <w:proofErr w:type="spellEnd"/>
      <w:r>
        <w:rPr>
          <w:rFonts w:asciiTheme="minorHAnsi" w:eastAsiaTheme="minorHAnsi" w:hAnsiTheme="minorHAnsi" w:cstheme="minorHAnsi"/>
          <w:color w:val="000000"/>
          <w:sz w:val="22"/>
          <w:lang w:bidi="ar-SA"/>
        </w:rPr>
        <w:t xml:space="preserve"> po opomeni, ovaj podsustav mora omogućiti izradu prijedloga za pokretanje ovrhe (integracije s ERP-om i DMS-om, a u suradnji s pravnom službom Fonda). </w:t>
      </w:r>
    </w:p>
    <w:p w14:paraId="200D84BE" w14:textId="45212ADD" w:rsidR="007B6264" w:rsidRDefault="007B6264" w:rsidP="00D266E9">
      <w:pPr>
        <w:pStyle w:val="Odlomakpopisa"/>
        <w:numPr>
          <w:ilvl w:val="6"/>
          <w:numId w:val="10"/>
        </w:numPr>
        <w:spacing w:line="254" w:lineRule="auto"/>
        <w:ind w:left="709"/>
        <w:rPr>
          <w:rFonts w:asciiTheme="minorHAnsi" w:eastAsiaTheme="minorHAnsi" w:hAnsiTheme="minorHAnsi" w:cstheme="minorHAnsi"/>
          <w:color w:val="000000"/>
          <w:sz w:val="22"/>
          <w:lang w:bidi="ar-SA"/>
        </w:rPr>
      </w:pPr>
      <w:r>
        <w:rPr>
          <w:rFonts w:asciiTheme="minorHAnsi" w:eastAsiaTheme="minorHAnsi" w:hAnsiTheme="minorHAnsi" w:cstheme="minorHAnsi"/>
          <w:color w:val="000000"/>
          <w:sz w:val="22"/>
          <w:lang w:bidi="ar-SA"/>
        </w:rPr>
        <w:t>Upravljanje povratima</w:t>
      </w:r>
    </w:p>
    <w:p w14:paraId="1A622811" w14:textId="77777777" w:rsidR="00E7502D" w:rsidRDefault="00E7502D" w:rsidP="00E7502D">
      <w:pPr>
        <w:pStyle w:val="Odlomakpopisa"/>
        <w:numPr>
          <w:ilvl w:val="7"/>
          <w:numId w:val="10"/>
        </w:numPr>
        <w:spacing w:line="254" w:lineRule="auto"/>
        <w:ind w:left="1134"/>
        <w:rPr>
          <w:rFonts w:asciiTheme="minorHAnsi" w:eastAsiaTheme="minorHAnsi" w:hAnsiTheme="minorHAnsi" w:cstheme="minorHAnsi"/>
          <w:color w:val="000000"/>
          <w:sz w:val="22"/>
          <w:lang w:bidi="ar-SA"/>
        </w:rPr>
      </w:pPr>
      <w:proofErr w:type="spellStart"/>
      <w:r>
        <w:rPr>
          <w:rFonts w:asciiTheme="minorHAnsi" w:eastAsiaTheme="minorHAnsi" w:hAnsiTheme="minorHAnsi" w:cstheme="minorHAnsi"/>
          <w:color w:val="000000"/>
          <w:sz w:val="22"/>
          <w:lang w:bidi="ar-SA"/>
        </w:rPr>
        <w:t>Podustav</w:t>
      </w:r>
      <w:proofErr w:type="spellEnd"/>
      <w:r>
        <w:rPr>
          <w:rFonts w:asciiTheme="minorHAnsi" w:eastAsiaTheme="minorHAnsi" w:hAnsiTheme="minorHAnsi" w:cstheme="minorHAnsi"/>
          <w:color w:val="000000"/>
          <w:sz w:val="22"/>
          <w:lang w:bidi="ar-SA"/>
        </w:rPr>
        <w:t xml:space="preserve"> mora moći zaprimiti zahtjev za povrat naknade. Zahtjev se zaprima ili putem javnog web portala ili je on iniciran eventualnim obnovljenim postupkom u slučaju gospodarenja otpadnim vozilima za vlastite svrhe.</w:t>
      </w:r>
    </w:p>
    <w:p w14:paraId="42A7E433" w14:textId="77777777" w:rsidR="00E7502D" w:rsidRDefault="00E7502D" w:rsidP="00E7502D">
      <w:pPr>
        <w:pStyle w:val="Odlomakpopisa"/>
        <w:numPr>
          <w:ilvl w:val="7"/>
          <w:numId w:val="10"/>
        </w:numPr>
        <w:spacing w:line="254" w:lineRule="auto"/>
        <w:ind w:left="1134"/>
        <w:rPr>
          <w:rFonts w:asciiTheme="minorHAnsi" w:eastAsiaTheme="minorHAnsi" w:hAnsiTheme="minorHAnsi" w:cstheme="minorHAnsi"/>
          <w:color w:val="000000"/>
          <w:sz w:val="22"/>
          <w:lang w:bidi="ar-SA"/>
        </w:rPr>
      </w:pPr>
      <w:r>
        <w:rPr>
          <w:rFonts w:asciiTheme="minorHAnsi" w:eastAsiaTheme="minorHAnsi" w:hAnsiTheme="minorHAnsi" w:cstheme="minorHAnsi"/>
          <w:color w:val="000000"/>
          <w:sz w:val="22"/>
          <w:lang w:bidi="ar-SA"/>
        </w:rPr>
        <w:t xml:space="preserve">Podsustav djelatnicima Službe za obračun i naplatu naknada i posebne naknade mora omogućiti kontrolu pristiglog zahtjeva, slanje na eventualne dopune te, kada je zahtjev pravovaljan, izradu naloga za povrat (integracija s ERP-om). </w:t>
      </w:r>
    </w:p>
    <w:p w14:paraId="3DEA5211" w14:textId="77777777" w:rsidR="00E7502D" w:rsidRDefault="00E7502D" w:rsidP="00E7502D">
      <w:pPr>
        <w:pStyle w:val="Odlomakpopisa"/>
        <w:numPr>
          <w:ilvl w:val="7"/>
          <w:numId w:val="10"/>
        </w:numPr>
        <w:spacing w:line="254" w:lineRule="auto"/>
        <w:ind w:left="1134"/>
        <w:rPr>
          <w:rFonts w:asciiTheme="minorHAnsi" w:eastAsiaTheme="minorHAnsi" w:hAnsiTheme="minorHAnsi" w:cstheme="minorHAnsi"/>
          <w:color w:val="000000"/>
          <w:sz w:val="22"/>
          <w:lang w:bidi="ar-SA"/>
        </w:rPr>
      </w:pPr>
      <w:r>
        <w:rPr>
          <w:rFonts w:asciiTheme="minorHAnsi" w:eastAsiaTheme="minorHAnsi" w:hAnsiTheme="minorHAnsi" w:cstheme="minorHAnsi"/>
          <w:color w:val="000000"/>
          <w:sz w:val="22"/>
          <w:lang w:bidi="ar-SA"/>
        </w:rPr>
        <w:t xml:space="preserve">Kada je povrat izvršen, cjelokupni predmet se arhivira (integracija s DMS-om) te ovaj proces </w:t>
      </w:r>
      <w:proofErr w:type="spellStart"/>
      <w:r>
        <w:rPr>
          <w:rFonts w:asciiTheme="minorHAnsi" w:eastAsiaTheme="minorHAnsi" w:hAnsiTheme="minorHAnsi" w:cstheme="minorHAnsi"/>
          <w:color w:val="000000"/>
          <w:sz w:val="22"/>
          <w:lang w:bidi="ar-SA"/>
        </w:rPr>
        <w:t>zavšrava</w:t>
      </w:r>
      <w:proofErr w:type="spellEnd"/>
      <w:r>
        <w:rPr>
          <w:rFonts w:asciiTheme="minorHAnsi" w:eastAsiaTheme="minorHAnsi" w:hAnsiTheme="minorHAnsi" w:cstheme="minorHAnsi"/>
          <w:color w:val="000000"/>
          <w:sz w:val="22"/>
          <w:lang w:bidi="ar-SA"/>
        </w:rPr>
        <w:t>.</w:t>
      </w:r>
    </w:p>
    <w:p w14:paraId="26E06F76" w14:textId="6E1C9500" w:rsidR="007B6264" w:rsidRDefault="007B6264" w:rsidP="00D266E9">
      <w:pPr>
        <w:pStyle w:val="Odlomakpopisa"/>
        <w:numPr>
          <w:ilvl w:val="6"/>
          <w:numId w:val="10"/>
        </w:numPr>
        <w:spacing w:line="254" w:lineRule="auto"/>
        <w:ind w:left="709"/>
        <w:rPr>
          <w:rFonts w:asciiTheme="minorHAnsi" w:eastAsiaTheme="minorHAnsi" w:hAnsiTheme="minorHAnsi" w:cstheme="minorHAnsi"/>
          <w:color w:val="000000"/>
          <w:sz w:val="22"/>
          <w:lang w:bidi="ar-SA"/>
        </w:rPr>
      </w:pPr>
      <w:r>
        <w:rPr>
          <w:rFonts w:asciiTheme="minorHAnsi" w:eastAsiaTheme="minorHAnsi" w:hAnsiTheme="minorHAnsi" w:cstheme="minorHAnsi"/>
          <w:color w:val="000000"/>
          <w:sz w:val="22"/>
          <w:lang w:bidi="ar-SA"/>
        </w:rPr>
        <w:t>Kontrola naplate zaduženja STP-a</w:t>
      </w:r>
    </w:p>
    <w:p w14:paraId="598D0AB9" w14:textId="6F0A354A" w:rsidR="0081743F" w:rsidRDefault="0081743F" w:rsidP="0081743F">
      <w:pPr>
        <w:pStyle w:val="Odlomakpopisa"/>
        <w:numPr>
          <w:ilvl w:val="7"/>
          <w:numId w:val="10"/>
        </w:numPr>
        <w:spacing w:line="254" w:lineRule="auto"/>
        <w:ind w:left="1134"/>
        <w:rPr>
          <w:rFonts w:asciiTheme="minorHAnsi" w:eastAsiaTheme="minorHAnsi" w:hAnsiTheme="minorHAnsi" w:cstheme="minorHAnsi"/>
          <w:color w:val="000000"/>
          <w:sz w:val="22"/>
          <w:lang w:bidi="ar-SA"/>
        </w:rPr>
      </w:pPr>
      <w:r>
        <w:rPr>
          <w:rFonts w:asciiTheme="minorHAnsi" w:eastAsiaTheme="minorHAnsi" w:hAnsiTheme="minorHAnsi" w:cstheme="minorHAnsi"/>
          <w:color w:val="000000"/>
          <w:sz w:val="22"/>
          <w:lang w:bidi="ar-SA"/>
        </w:rPr>
        <w:t xml:space="preserve">Novi ERP sustav će u Glavnoj knjizi voditi evidenciju o zaduženjima STP-ova. </w:t>
      </w:r>
    </w:p>
    <w:p w14:paraId="75AB583B" w14:textId="5B5E20E7" w:rsidR="0081743F" w:rsidRDefault="00DC2969" w:rsidP="0081743F">
      <w:pPr>
        <w:pStyle w:val="Odlomakpopisa"/>
        <w:numPr>
          <w:ilvl w:val="7"/>
          <w:numId w:val="10"/>
        </w:numPr>
        <w:spacing w:line="254" w:lineRule="auto"/>
        <w:ind w:left="1134"/>
        <w:rPr>
          <w:rFonts w:asciiTheme="minorHAnsi" w:eastAsiaTheme="minorHAnsi" w:hAnsiTheme="minorHAnsi" w:cstheme="minorHAnsi"/>
          <w:color w:val="000000"/>
          <w:sz w:val="22"/>
          <w:lang w:bidi="ar-SA"/>
        </w:rPr>
      </w:pPr>
      <w:r>
        <w:rPr>
          <w:rFonts w:asciiTheme="minorHAnsi" w:eastAsiaTheme="minorHAnsi" w:hAnsiTheme="minorHAnsi" w:cstheme="minorHAnsi"/>
          <w:color w:val="000000"/>
          <w:sz w:val="22"/>
          <w:lang w:bidi="ar-SA"/>
        </w:rPr>
        <w:t xml:space="preserve">Zaposlenici </w:t>
      </w:r>
      <w:r w:rsidR="0081743F" w:rsidRPr="00CC11EA">
        <w:rPr>
          <w:rFonts w:asciiTheme="minorHAnsi" w:eastAsiaTheme="minorHAnsi" w:hAnsiTheme="minorHAnsi" w:cstheme="minorHAnsi"/>
          <w:color w:val="000000"/>
          <w:sz w:val="22"/>
          <w:lang w:bidi="ar-SA"/>
        </w:rPr>
        <w:t>Služb</w:t>
      </w:r>
      <w:r>
        <w:rPr>
          <w:rFonts w:asciiTheme="minorHAnsi" w:eastAsiaTheme="minorHAnsi" w:hAnsiTheme="minorHAnsi" w:cstheme="minorHAnsi"/>
          <w:color w:val="000000"/>
          <w:sz w:val="22"/>
          <w:lang w:bidi="ar-SA"/>
        </w:rPr>
        <w:t>e</w:t>
      </w:r>
      <w:r w:rsidR="0081743F" w:rsidRPr="00CC11EA">
        <w:rPr>
          <w:rFonts w:asciiTheme="minorHAnsi" w:eastAsiaTheme="minorHAnsi" w:hAnsiTheme="minorHAnsi" w:cstheme="minorHAnsi"/>
          <w:color w:val="000000"/>
          <w:sz w:val="22"/>
          <w:lang w:bidi="ar-SA"/>
        </w:rPr>
        <w:t xml:space="preserve"> za obračun i naplatu naknada i posebne naknade</w:t>
      </w:r>
      <w:r w:rsidR="0081743F">
        <w:rPr>
          <w:rFonts w:asciiTheme="minorHAnsi" w:eastAsiaTheme="minorHAnsi" w:hAnsiTheme="minorHAnsi" w:cstheme="minorHAnsi"/>
          <w:color w:val="000000"/>
          <w:sz w:val="22"/>
          <w:lang w:bidi="ar-SA"/>
        </w:rPr>
        <w:t xml:space="preserve"> </w:t>
      </w:r>
      <w:r>
        <w:rPr>
          <w:rFonts w:asciiTheme="minorHAnsi" w:eastAsiaTheme="minorHAnsi" w:hAnsiTheme="minorHAnsi" w:cstheme="minorHAnsi"/>
          <w:color w:val="000000"/>
          <w:sz w:val="22"/>
          <w:lang w:bidi="ar-SA"/>
        </w:rPr>
        <w:t>kroz ovaj podsustav treba moći vršiti kontrolu naplate ovih zaduženja te u slučaju neplaćanja, integracijom s DMS-om, izraditi i poslati opomenu.</w:t>
      </w:r>
    </w:p>
    <w:p w14:paraId="3ACB1FCF" w14:textId="63114A99" w:rsidR="007B6264" w:rsidRDefault="007B6264" w:rsidP="00D266E9">
      <w:pPr>
        <w:pStyle w:val="Odlomakpopisa"/>
        <w:numPr>
          <w:ilvl w:val="6"/>
          <w:numId w:val="10"/>
        </w:numPr>
        <w:spacing w:line="254" w:lineRule="auto"/>
        <w:ind w:left="709"/>
        <w:rPr>
          <w:rFonts w:asciiTheme="minorHAnsi" w:eastAsiaTheme="minorHAnsi" w:hAnsiTheme="minorHAnsi" w:cstheme="minorHAnsi"/>
          <w:color w:val="000000"/>
          <w:sz w:val="22"/>
          <w:lang w:bidi="ar-SA"/>
        </w:rPr>
      </w:pPr>
      <w:r>
        <w:rPr>
          <w:rFonts w:asciiTheme="minorHAnsi" w:eastAsiaTheme="minorHAnsi" w:hAnsiTheme="minorHAnsi" w:cstheme="minorHAnsi"/>
          <w:color w:val="000000"/>
          <w:sz w:val="22"/>
          <w:lang w:bidi="ar-SA"/>
        </w:rPr>
        <w:t>Stečajni i predstečajni postupci</w:t>
      </w:r>
    </w:p>
    <w:p w14:paraId="2967B2F0" w14:textId="5EF17D67" w:rsidR="007B6264" w:rsidRPr="007B6264" w:rsidRDefault="007B6264" w:rsidP="007B6264">
      <w:pPr>
        <w:pStyle w:val="Odlomakpopisa"/>
        <w:numPr>
          <w:ilvl w:val="7"/>
          <w:numId w:val="10"/>
        </w:numPr>
        <w:spacing w:line="254" w:lineRule="auto"/>
        <w:ind w:left="1134"/>
        <w:rPr>
          <w:rFonts w:asciiTheme="minorHAnsi" w:eastAsiaTheme="minorHAnsi" w:hAnsiTheme="minorHAnsi" w:cstheme="minorHAnsi"/>
          <w:color w:val="000000"/>
          <w:sz w:val="22"/>
          <w:lang w:bidi="ar-SA"/>
        </w:rPr>
      </w:pPr>
      <w:r>
        <w:rPr>
          <w:rFonts w:asciiTheme="minorHAnsi" w:eastAsiaTheme="minorHAnsi" w:hAnsiTheme="minorHAnsi" w:cstheme="minorHAnsi"/>
          <w:color w:val="000000"/>
          <w:sz w:val="22"/>
          <w:lang w:bidi="ar-SA"/>
        </w:rPr>
        <w:t xml:space="preserve">Nakon implementacije novih ERP i DMS sustava, </w:t>
      </w:r>
      <w:r w:rsidRPr="00CC11EA">
        <w:rPr>
          <w:rFonts w:asciiTheme="minorHAnsi" w:eastAsiaTheme="minorHAnsi" w:hAnsiTheme="minorHAnsi" w:cstheme="minorHAnsi"/>
          <w:color w:val="000000"/>
          <w:sz w:val="22"/>
          <w:lang w:bidi="ar-SA"/>
        </w:rPr>
        <w:t>Služb</w:t>
      </w:r>
      <w:r>
        <w:rPr>
          <w:rFonts w:asciiTheme="minorHAnsi" w:eastAsiaTheme="minorHAnsi" w:hAnsiTheme="minorHAnsi" w:cstheme="minorHAnsi"/>
          <w:color w:val="000000"/>
          <w:sz w:val="22"/>
          <w:lang w:bidi="ar-SA"/>
        </w:rPr>
        <w:t>a</w:t>
      </w:r>
      <w:r w:rsidRPr="00CC11EA">
        <w:rPr>
          <w:rFonts w:asciiTheme="minorHAnsi" w:eastAsiaTheme="minorHAnsi" w:hAnsiTheme="minorHAnsi" w:cstheme="minorHAnsi"/>
          <w:color w:val="000000"/>
          <w:sz w:val="22"/>
          <w:lang w:bidi="ar-SA"/>
        </w:rPr>
        <w:t xml:space="preserve"> za obračun i naplatu naknada i posebne naknade</w:t>
      </w:r>
      <w:r>
        <w:rPr>
          <w:rFonts w:asciiTheme="minorHAnsi" w:eastAsiaTheme="minorHAnsi" w:hAnsiTheme="minorHAnsi" w:cstheme="minorHAnsi"/>
          <w:color w:val="000000"/>
          <w:sz w:val="22"/>
          <w:lang w:bidi="ar-SA"/>
        </w:rPr>
        <w:t xml:space="preserve"> u dijelu stečaja i </w:t>
      </w:r>
      <w:proofErr w:type="spellStart"/>
      <w:r>
        <w:rPr>
          <w:rFonts w:asciiTheme="minorHAnsi" w:eastAsiaTheme="minorHAnsi" w:hAnsiTheme="minorHAnsi" w:cstheme="minorHAnsi"/>
          <w:color w:val="000000"/>
          <w:sz w:val="22"/>
          <w:lang w:bidi="ar-SA"/>
        </w:rPr>
        <w:t>predstečaja</w:t>
      </w:r>
      <w:proofErr w:type="spellEnd"/>
      <w:r>
        <w:rPr>
          <w:rFonts w:asciiTheme="minorHAnsi" w:eastAsiaTheme="minorHAnsi" w:hAnsiTheme="minorHAnsi" w:cstheme="minorHAnsi"/>
          <w:color w:val="000000"/>
          <w:sz w:val="22"/>
          <w:lang w:bidi="ar-SA"/>
        </w:rPr>
        <w:t xml:space="preserve"> sudjeluje samo u smislu pripreme dokumentacije za prijavu stečaja ili </w:t>
      </w:r>
      <w:proofErr w:type="spellStart"/>
      <w:r>
        <w:rPr>
          <w:rFonts w:asciiTheme="minorHAnsi" w:eastAsiaTheme="minorHAnsi" w:hAnsiTheme="minorHAnsi" w:cstheme="minorHAnsi"/>
          <w:color w:val="000000"/>
          <w:sz w:val="22"/>
          <w:lang w:bidi="ar-SA"/>
        </w:rPr>
        <w:t>predstečaja</w:t>
      </w:r>
      <w:proofErr w:type="spellEnd"/>
      <w:r>
        <w:rPr>
          <w:rFonts w:asciiTheme="minorHAnsi" w:eastAsiaTheme="minorHAnsi" w:hAnsiTheme="minorHAnsi" w:cstheme="minorHAnsi"/>
          <w:color w:val="000000"/>
          <w:sz w:val="22"/>
          <w:lang w:bidi="ar-SA"/>
        </w:rPr>
        <w:t>, odnosno u fazi eventualne dodatne kontrole obzirom da je, sukladno ulogama i pravima definiranima na razini DMS sustava, svim relevantnim dionicima omogućen uvid u sve predmete odnosno pismena koja su podloga za obavljanje ovog posla.</w:t>
      </w:r>
    </w:p>
    <w:p w14:paraId="5177496D" w14:textId="6ABB90CD" w:rsidR="00D20F74" w:rsidRDefault="00D20F74" w:rsidP="00834D79">
      <w:pPr>
        <w:pStyle w:val="Naslov4"/>
        <w:numPr>
          <w:ilvl w:val="3"/>
          <w:numId w:val="36"/>
        </w:numPr>
      </w:pPr>
      <w:r w:rsidRPr="00D20F74">
        <w:t>Integracije</w:t>
      </w:r>
    </w:p>
    <w:p w14:paraId="38AEF14C" w14:textId="50A04B9F" w:rsidR="007B1D10" w:rsidRDefault="007B6264" w:rsidP="007B1D10">
      <w:pPr>
        <w:rPr>
          <w:sz w:val="22"/>
          <w:szCs w:val="24"/>
        </w:rPr>
      </w:pPr>
      <w:r w:rsidRPr="007B6264">
        <w:rPr>
          <w:sz w:val="22"/>
          <w:szCs w:val="24"/>
        </w:rPr>
        <w:t xml:space="preserve">U nekoliko </w:t>
      </w:r>
      <w:r>
        <w:rPr>
          <w:sz w:val="22"/>
          <w:szCs w:val="24"/>
        </w:rPr>
        <w:t xml:space="preserve">navrata u prethodnim poglavljima kao i na grafičkom prikazu poslovnog procesa naplate naknada, spomenuta je potreba za integracijom ovog podsustava s različitim drugim internim i/ili vanjskim sustavima. Podsustav za naplatu naknade, naslanjajući se na </w:t>
      </w:r>
      <w:r w:rsidR="0030719F">
        <w:rPr>
          <w:sz w:val="22"/>
          <w:szCs w:val="24"/>
        </w:rPr>
        <w:t xml:space="preserve">u poglavlju 4.1. definiranom </w:t>
      </w:r>
      <w:proofErr w:type="spellStart"/>
      <w:r w:rsidR="0030719F">
        <w:rPr>
          <w:sz w:val="22"/>
          <w:szCs w:val="24"/>
        </w:rPr>
        <w:t>frameworku</w:t>
      </w:r>
      <w:proofErr w:type="spellEnd"/>
      <w:r w:rsidR="0030719F">
        <w:rPr>
          <w:sz w:val="22"/>
          <w:szCs w:val="24"/>
        </w:rPr>
        <w:t xml:space="preserve"> za izgradnju aplikacija i </w:t>
      </w:r>
      <w:r w:rsidR="0030719F" w:rsidRPr="0030719F">
        <w:rPr>
          <w:sz w:val="22"/>
          <w:szCs w:val="24"/>
        </w:rPr>
        <w:t>API-a i BPM platform</w:t>
      </w:r>
      <w:r w:rsidR="0030719F">
        <w:rPr>
          <w:sz w:val="22"/>
          <w:szCs w:val="24"/>
        </w:rPr>
        <w:t>e</w:t>
      </w:r>
      <w:r w:rsidR="0030719F" w:rsidRPr="0030719F">
        <w:rPr>
          <w:sz w:val="22"/>
          <w:szCs w:val="24"/>
        </w:rPr>
        <w:t xml:space="preserve"> za razvoj, implementaciju i praćenje poslovnih procesa Fonda</w:t>
      </w:r>
      <w:r w:rsidR="0030719F">
        <w:rPr>
          <w:sz w:val="22"/>
          <w:szCs w:val="24"/>
        </w:rPr>
        <w:t xml:space="preserve">, treba biti izgrađen na istim </w:t>
      </w:r>
      <w:proofErr w:type="spellStart"/>
      <w:r w:rsidR="0030719F">
        <w:rPr>
          <w:sz w:val="22"/>
          <w:szCs w:val="24"/>
        </w:rPr>
        <w:t>arhitekturalnim</w:t>
      </w:r>
      <w:proofErr w:type="spellEnd"/>
      <w:r w:rsidR="0030719F">
        <w:rPr>
          <w:sz w:val="22"/>
          <w:szCs w:val="24"/>
        </w:rPr>
        <w:t xml:space="preserve"> principima koji će omogućiti jednostavnu i cjenovno </w:t>
      </w:r>
      <w:proofErr w:type="spellStart"/>
      <w:r w:rsidR="0030719F">
        <w:rPr>
          <w:sz w:val="22"/>
          <w:szCs w:val="24"/>
        </w:rPr>
        <w:t>učinokovitu</w:t>
      </w:r>
      <w:proofErr w:type="spellEnd"/>
      <w:r w:rsidR="0030719F">
        <w:rPr>
          <w:sz w:val="22"/>
          <w:szCs w:val="24"/>
        </w:rPr>
        <w:t xml:space="preserve"> integraciju s drugim sustavima, bilo da je riječ o integraciji s onima koji su danas na tehnološkoj razini da je integracija moguća ili će to pak biti u budućnosti.</w:t>
      </w:r>
    </w:p>
    <w:p w14:paraId="3081E183" w14:textId="113B8650" w:rsidR="0030719F" w:rsidRDefault="0030719F" w:rsidP="007B1D10">
      <w:pPr>
        <w:rPr>
          <w:sz w:val="22"/>
          <w:szCs w:val="24"/>
        </w:rPr>
      </w:pPr>
      <w:r>
        <w:rPr>
          <w:sz w:val="22"/>
          <w:szCs w:val="24"/>
        </w:rPr>
        <w:t xml:space="preserve">Imajući u vidu cjelokupni opisani proces upravljanja naplatom naknada, ovaj podsustav treba moći </w:t>
      </w:r>
      <w:proofErr w:type="spellStart"/>
      <w:r>
        <w:rPr>
          <w:sz w:val="22"/>
          <w:szCs w:val="24"/>
        </w:rPr>
        <w:t>integirati</w:t>
      </w:r>
      <w:proofErr w:type="spellEnd"/>
      <w:r>
        <w:rPr>
          <w:sz w:val="22"/>
          <w:szCs w:val="24"/>
        </w:rPr>
        <w:t xml:space="preserve"> s:</w:t>
      </w:r>
    </w:p>
    <w:p w14:paraId="28715695" w14:textId="20B0EC01" w:rsidR="0030719F" w:rsidRDefault="0030719F" w:rsidP="0030719F">
      <w:pPr>
        <w:pStyle w:val="Odlomakpopisa"/>
        <w:numPr>
          <w:ilvl w:val="0"/>
          <w:numId w:val="26"/>
        </w:numPr>
        <w:rPr>
          <w:rFonts w:asciiTheme="minorHAnsi" w:eastAsiaTheme="minorHAnsi" w:hAnsiTheme="minorHAnsi" w:cstheme="minorHAnsi"/>
          <w:color w:val="000000"/>
          <w:sz w:val="22"/>
          <w:lang w:bidi="ar-SA"/>
        </w:rPr>
      </w:pPr>
      <w:r>
        <w:rPr>
          <w:rFonts w:asciiTheme="minorHAnsi" w:eastAsiaTheme="minorHAnsi" w:hAnsiTheme="minorHAnsi" w:cstheme="minorHAnsi"/>
          <w:color w:val="000000"/>
          <w:sz w:val="22"/>
          <w:lang w:bidi="ar-SA"/>
        </w:rPr>
        <w:t xml:space="preserve">Vanjskim Registrom </w:t>
      </w:r>
      <w:proofErr w:type="spellStart"/>
      <w:r>
        <w:rPr>
          <w:rFonts w:asciiTheme="minorHAnsi" w:eastAsiaTheme="minorHAnsi" w:hAnsiTheme="minorHAnsi" w:cstheme="minorHAnsi"/>
          <w:color w:val="000000"/>
          <w:sz w:val="22"/>
          <w:lang w:bidi="ar-SA"/>
        </w:rPr>
        <w:t>onečišćivaća</w:t>
      </w:r>
      <w:proofErr w:type="spellEnd"/>
      <w:r>
        <w:rPr>
          <w:rFonts w:asciiTheme="minorHAnsi" w:eastAsiaTheme="minorHAnsi" w:hAnsiTheme="minorHAnsi" w:cstheme="minorHAnsi"/>
          <w:color w:val="000000"/>
          <w:sz w:val="22"/>
          <w:lang w:bidi="ar-SA"/>
        </w:rPr>
        <w:t xml:space="preserve"> okoliša</w:t>
      </w:r>
    </w:p>
    <w:p w14:paraId="3E5A989D" w14:textId="41F825E2" w:rsidR="0030719F" w:rsidRDefault="0030719F" w:rsidP="0030719F">
      <w:pPr>
        <w:pStyle w:val="Odlomakpopisa"/>
        <w:numPr>
          <w:ilvl w:val="0"/>
          <w:numId w:val="26"/>
        </w:numPr>
        <w:rPr>
          <w:rFonts w:asciiTheme="minorHAnsi" w:eastAsiaTheme="minorHAnsi" w:hAnsiTheme="minorHAnsi" w:cstheme="minorHAnsi"/>
          <w:color w:val="000000"/>
          <w:sz w:val="22"/>
          <w:lang w:bidi="ar-SA"/>
        </w:rPr>
      </w:pPr>
      <w:r>
        <w:rPr>
          <w:rFonts w:asciiTheme="minorHAnsi" w:eastAsiaTheme="minorHAnsi" w:hAnsiTheme="minorHAnsi" w:cstheme="minorHAnsi"/>
          <w:color w:val="000000"/>
          <w:sz w:val="22"/>
          <w:lang w:bidi="ar-SA"/>
        </w:rPr>
        <w:t>Vanjskim OIB registrom</w:t>
      </w:r>
    </w:p>
    <w:p w14:paraId="0F23F9CF" w14:textId="45A00F22" w:rsidR="0030719F" w:rsidRDefault="0030719F" w:rsidP="0030719F">
      <w:pPr>
        <w:pStyle w:val="Odlomakpopisa"/>
        <w:numPr>
          <w:ilvl w:val="0"/>
          <w:numId w:val="26"/>
        </w:numPr>
        <w:rPr>
          <w:rFonts w:asciiTheme="minorHAnsi" w:eastAsiaTheme="minorHAnsi" w:hAnsiTheme="minorHAnsi" w:cstheme="minorHAnsi"/>
          <w:color w:val="000000"/>
          <w:sz w:val="22"/>
          <w:lang w:bidi="ar-SA"/>
        </w:rPr>
      </w:pPr>
      <w:r>
        <w:rPr>
          <w:rFonts w:asciiTheme="minorHAnsi" w:eastAsiaTheme="minorHAnsi" w:hAnsiTheme="minorHAnsi" w:cstheme="minorHAnsi"/>
          <w:color w:val="000000"/>
          <w:sz w:val="22"/>
          <w:lang w:bidi="ar-SA"/>
        </w:rPr>
        <w:t>Internim MDM sustavom</w:t>
      </w:r>
    </w:p>
    <w:p w14:paraId="339C6AAD" w14:textId="7621F0E8" w:rsidR="0030719F" w:rsidRDefault="0030719F" w:rsidP="0030719F">
      <w:pPr>
        <w:pStyle w:val="Odlomakpopisa"/>
        <w:numPr>
          <w:ilvl w:val="0"/>
          <w:numId w:val="26"/>
        </w:numPr>
        <w:rPr>
          <w:rFonts w:asciiTheme="minorHAnsi" w:eastAsiaTheme="minorHAnsi" w:hAnsiTheme="minorHAnsi" w:cstheme="minorHAnsi"/>
          <w:color w:val="000000"/>
          <w:sz w:val="22"/>
          <w:lang w:bidi="ar-SA"/>
        </w:rPr>
      </w:pPr>
      <w:r>
        <w:rPr>
          <w:rFonts w:asciiTheme="minorHAnsi" w:eastAsiaTheme="minorHAnsi" w:hAnsiTheme="minorHAnsi" w:cstheme="minorHAnsi"/>
          <w:color w:val="000000"/>
          <w:sz w:val="22"/>
          <w:lang w:bidi="ar-SA"/>
        </w:rPr>
        <w:t xml:space="preserve">Internim </w:t>
      </w:r>
      <w:r w:rsidRPr="0030719F">
        <w:rPr>
          <w:rFonts w:asciiTheme="minorHAnsi" w:eastAsiaTheme="minorHAnsi" w:hAnsiTheme="minorHAnsi" w:cstheme="minorHAnsi"/>
          <w:color w:val="000000"/>
          <w:sz w:val="22"/>
          <w:lang w:bidi="ar-SA"/>
        </w:rPr>
        <w:t>ERP sustavom</w:t>
      </w:r>
      <w:r>
        <w:rPr>
          <w:rFonts w:asciiTheme="minorHAnsi" w:eastAsiaTheme="minorHAnsi" w:hAnsiTheme="minorHAnsi" w:cstheme="minorHAnsi"/>
          <w:color w:val="000000"/>
          <w:sz w:val="22"/>
          <w:lang w:bidi="ar-SA"/>
        </w:rPr>
        <w:t xml:space="preserve"> (SAP)</w:t>
      </w:r>
    </w:p>
    <w:p w14:paraId="051EBA52" w14:textId="383A9A4C" w:rsidR="0030719F" w:rsidRDefault="0030719F" w:rsidP="0030719F">
      <w:pPr>
        <w:pStyle w:val="Odlomakpopisa"/>
        <w:numPr>
          <w:ilvl w:val="0"/>
          <w:numId w:val="26"/>
        </w:numPr>
        <w:rPr>
          <w:rFonts w:asciiTheme="minorHAnsi" w:eastAsiaTheme="minorHAnsi" w:hAnsiTheme="minorHAnsi" w:cstheme="minorHAnsi"/>
          <w:color w:val="000000"/>
          <w:sz w:val="22"/>
          <w:lang w:bidi="ar-SA"/>
        </w:rPr>
      </w:pPr>
      <w:r>
        <w:rPr>
          <w:rFonts w:asciiTheme="minorHAnsi" w:eastAsiaTheme="minorHAnsi" w:hAnsiTheme="minorHAnsi" w:cstheme="minorHAnsi"/>
          <w:color w:val="000000"/>
          <w:sz w:val="22"/>
          <w:lang w:bidi="ar-SA"/>
        </w:rPr>
        <w:t>Internim DMS sustavom (</w:t>
      </w:r>
      <w:proofErr w:type="spellStart"/>
      <w:r>
        <w:rPr>
          <w:rFonts w:asciiTheme="minorHAnsi" w:eastAsiaTheme="minorHAnsi" w:hAnsiTheme="minorHAnsi" w:cstheme="minorHAnsi"/>
          <w:color w:val="000000"/>
          <w:sz w:val="22"/>
          <w:lang w:bidi="ar-SA"/>
        </w:rPr>
        <w:t>Aktivis</w:t>
      </w:r>
      <w:proofErr w:type="spellEnd"/>
      <w:r>
        <w:rPr>
          <w:rFonts w:asciiTheme="minorHAnsi" w:eastAsiaTheme="minorHAnsi" w:hAnsiTheme="minorHAnsi" w:cstheme="minorHAnsi"/>
          <w:color w:val="000000"/>
          <w:sz w:val="22"/>
          <w:lang w:bidi="ar-SA"/>
        </w:rPr>
        <w:t>)</w:t>
      </w:r>
    </w:p>
    <w:p w14:paraId="2D61EAF5" w14:textId="36690642" w:rsidR="0030719F" w:rsidRPr="0030719F" w:rsidRDefault="0030719F" w:rsidP="0030719F">
      <w:pPr>
        <w:pStyle w:val="Odlomakpopisa"/>
        <w:numPr>
          <w:ilvl w:val="0"/>
          <w:numId w:val="26"/>
        </w:numPr>
        <w:rPr>
          <w:rFonts w:asciiTheme="minorHAnsi" w:eastAsiaTheme="minorHAnsi" w:hAnsiTheme="minorHAnsi" w:cstheme="minorHAnsi"/>
          <w:color w:val="000000"/>
          <w:sz w:val="22"/>
          <w:lang w:bidi="ar-SA"/>
        </w:rPr>
      </w:pPr>
      <w:r>
        <w:rPr>
          <w:rFonts w:asciiTheme="minorHAnsi" w:eastAsiaTheme="minorHAnsi" w:hAnsiTheme="minorHAnsi" w:cstheme="minorHAnsi"/>
          <w:color w:val="000000"/>
          <w:sz w:val="22"/>
          <w:lang w:bidi="ar-SA"/>
        </w:rPr>
        <w:t>Podsustavom za gospodarenje posebnim kategorijama otpada</w:t>
      </w:r>
    </w:p>
    <w:p w14:paraId="46A7DD01" w14:textId="30D639EB" w:rsidR="00D20F74" w:rsidRDefault="00D20F74">
      <w:pPr>
        <w:spacing w:before="0" w:after="0"/>
        <w:rPr>
          <w:rFonts w:asciiTheme="minorHAnsi" w:eastAsiaTheme="minorHAnsi" w:hAnsiTheme="minorHAnsi" w:cstheme="minorHAnsi"/>
          <w:color w:val="000000"/>
          <w:sz w:val="22"/>
          <w:lang w:bidi="ar-SA"/>
        </w:rPr>
      </w:pPr>
    </w:p>
    <w:p w14:paraId="2578BBF2" w14:textId="77777777" w:rsidR="00D20F74" w:rsidRDefault="00D20F74">
      <w:pPr>
        <w:spacing w:before="0" w:after="0"/>
        <w:rPr>
          <w:rFonts w:asciiTheme="minorHAnsi" w:eastAsiaTheme="minorHAnsi" w:hAnsiTheme="minorHAnsi" w:cstheme="minorHAnsi"/>
          <w:color w:val="000000"/>
          <w:sz w:val="22"/>
          <w:lang w:bidi="ar-SA"/>
        </w:rPr>
      </w:pPr>
    </w:p>
    <w:p w14:paraId="15CCB622" w14:textId="77777777" w:rsidR="00D20F74" w:rsidRDefault="00D20F74">
      <w:pPr>
        <w:spacing w:before="0" w:after="0"/>
        <w:rPr>
          <w:rFonts w:asciiTheme="minorHAnsi" w:eastAsiaTheme="minorHAnsi" w:hAnsiTheme="minorHAnsi" w:cstheme="minorHAnsi"/>
          <w:color w:val="000000"/>
          <w:sz w:val="22"/>
          <w:lang w:bidi="ar-SA"/>
        </w:rPr>
      </w:pPr>
    </w:p>
    <w:p w14:paraId="7D5F5640" w14:textId="150256E8" w:rsidR="00D20F74" w:rsidRDefault="00D20F74">
      <w:pPr>
        <w:spacing w:before="0" w:after="0"/>
        <w:rPr>
          <w:rFonts w:asciiTheme="minorHAnsi" w:eastAsiaTheme="minorHAnsi" w:hAnsiTheme="minorHAnsi" w:cstheme="minorHAnsi"/>
          <w:color w:val="000000"/>
          <w:sz w:val="22"/>
          <w:lang w:bidi="ar-SA"/>
        </w:rPr>
        <w:sectPr w:rsidR="00D20F74" w:rsidSect="00994C6F">
          <w:pgSz w:w="11906" w:h="16838" w:code="9"/>
          <w:pgMar w:top="1701" w:right="924" w:bottom="1361" w:left="1259" w:header="567" w:footer="57" w:gutter="0"/>
          <w:cols w:space="708"/>
          <w:titlePg/>
          <w:docGrid w:linePitch="360"/>
        </w:sectPr>
      </w:pPr>
    </w:p>
    <w:p w14:paraId="42C675BB" w14:textId="2E71B4DF" w:rsidR="00060426" w:rsidRDefault="00060426">
      <w:pPr>
        <w:spacing w:before="0" w:after="0"/>
        <w:rPr>
          <w:rFonts w:asciiTheme="minorHAnsi" w:eastAsiaTheme="minorHAnsi" w:hAnsiTheme="minorHAnsi" w:cstheme="minorHAnsi"/>
          <w:color w:val="000000"/>
          <w:sz w:val="22"/>
          <w:lang w:bidi="ar-SA"/>
        </w:rPr>
      </w:pPr>
      <w:r>
        <w:rPr>
          <w:rFonts w:asciiTheme="minorHAnsi" w:eastAsiaTheme="minorHAnsi" w:hAnsiTheme="minorHAnsi" w:cstheme="minorHAnsi"/>
          <w:color w:val="000000"/>
          <w:sz w:val="22"/>
          <w:lang w:bidi="ar-SA"/>
        </w:rPr>
        <w:lastRenderedPageBreak/>
        <w:t>Grafički prikaz tijeka poslovnog procesa naplate naknada i integracija s ključnim vanjskim sustavima i podsustavima na visokoj razini prikazan je na sljedećoj slici:</w:t>
      </w:r>
    </w:p>
    <w:p w14:paraId="5B349418" w14:textId="0B2248B2" w:rsidR="00060426" w:rsidRDefault="00060426">
      <w:pPr>
        <w:spacing w:before="0" w:after="0"/>
        <w:rPr>
          <w:rFonts w:asciiTheme="minorHAnsi" w:eastAsiaTheme="minorHAnsi" w:hAnsiTheme="minorHAnsi" w:cstheme="minorHAnsi"/>
          <w:color w:val="000000"/>
          <w:sz w:val="22"/>
          <w:lang w:bidi="ar-SA"/>
        </w:rPr>
      </w:pPr>
    </w:p>
    <w:p w14:paraId="3D4B7E53" w14:textId="36BEE2A2" w:rsidR="00060426" w:rsidRDefault="00F13393" w:rsidP="00060426">
      <w:pPr>
        <w:spacing w:before="0" w:after="0"/>
        <w:jc w:val="center"/>
        <w:rPr>
          <w:rFonts w:asciiTheme="minorHAnsi" w:eastAsiaTheme="minorHAnsi" w:hAnsiTheme="minorHAnsi" w:cstheme="minorHAnsi"/>
          <w:color w:val="000000"/>
          <w:sz w:val="22"/>
          <w:lang w:bidi="ar-SA"/>
        </w:rPr>
      </w:pPr>
      <w:r w:rsidRPr="00F13393">
        <w:rPr>
          <w:rFonts w:eastAsiaTheme="minorHAnsi"/>
        </w:rPr>
        <w:drawing>
          <wp:inline distT="0" distB="0" distL="0" distR="0" wp14:anchorId="307BD486" wp14:editId="062097D6">
            <wp:extent cx="8747760" cy="5454650"/>
            <wp:effectExtent l="0" t="0" r="0" b="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8747760" cy="5454650"/>
                    </a:xfrm>
                    <a:prstGeom prst="rect">
                      <a:avLst/>
                    </a:prstGeom>
                    <a:noFill/>
                    <a:ln>
                      <a:noFill/>
                    </a:ln>
                  </pic:spPr>
                </pic:pic>
              </a:graphicData>
            </a:graphic>
          </wp:inline>
        </w:drawing>
      </w:r>
    </w:p>
    <w:p w14:paraId="45A6F0BE" w14:textId="77777777" w:rsidR="00060426" w:rsidRDefault="00060426">
      <w:pPr>
        <w:spacing w:before="0" w:after="0"/>
        <w:rPr>
          <w:rFonts w:asciiTheme="minorHAnsi" w:eastAsiaTheme="minorHAnsi" w:hAnsiTheme="minorHAnsi" w:cstheme="minorHAnsi"/>
          <w:color w:val="000000"/>
          <w:sz w:val="22"/>
          <w:lang w:bidi="ar-SA"/>
        </w:rPr>
      </w:pPr>
    </w:p>
    <w:p w14:paraId="0EF7D1BF" w14:textId="529F55AF" w:rsidR="00060426" w:rsidRDefault="00060426">
      <w:pPr>
        <w:spacing w:before="0" w:after="0"/>
        <w:rPr>
          <w:rFonts w:asciiTheme="minorHAnsi" w:eastAsiaTheme="minorHAnsi" w:hAnsiTheme="minorHAnsi" w:cstheme="minorHAnsi"/>
          <w:color w:val="000000"/>
          <w:sz w:val="22"/>
          <w:lang w:bidi="ar-SA"/>
        </w:rPr>
        <w:sectPr w:rsidR="00060426" w:rsidSect="00060426">
          <w:pgSz w:w="16838" w:h="11906" w:orient="landscape" w:code="9"/>
          <w:pgMar w:top="1259" w:right="1701" w:bottom="924" w:left="1361" w:header="567" w:footer="57" w:gutter="0"/>
          <w:cols w:space="708"/>
          <w:titlePg/>
          <w:docGrid w:linePitch="360"/>
        </w:sectPr>
      </w:pPr>
    </w:p>
    <w:p w14:paraId="11FF3DF9" w14:textId="7ECF5A8C" w:rsidR="005568CA" w:rsidRPr="00B83782" w:rsidRDefault="005568CA" w:rsidP="00060426">
      <w:pPr>
        <w:spacing w:before="0"/>
        <w:rPr>
          <w:rFonts w:asciiTheme="minorHAnsi" w:hAnsiTheme="minorHAnsi" w:cstheme="minorHAnsi"/>
          <w:szCs w:val="20"/>
        </w:rPr>
      </w:pPr>
      <w:r w:rsidRPr="00064006">
        <w:rPr>
          <w:rFonts w:asciiTheme="minorHAnsi" w:eastAsiaTheme="minorHAnsi" w:hAnsiTheme="minorHAnsi" w:cstheme="minorHAnsi"/>
          <w:color w:val="000000"/>
          <w:sz w:val="22"/>
          <w:lang w:bidi="ar-SA"/>
        </w:rPr>
        <w:lastRenderedPageBreak/>
        <w:t xml:space="preserve">Nastavno, u tablici </w:t>
      </w:r>
      <w:r w:rsidR="00C94716">
        <w:rPr>
          <w:rFonts w:asciiTheme="minorHAnsi" w:eastAsiaTheme="minorHAnsi" w:hAnsiTheme="minorHAnsi" w:cstheme="minorHAnsi"/>
          <w:color w:val="000000"/>
          <w:sz w:val="22"/>
          <w:lang w:bidi="ar-SA"/>
        </w:rPr>
        <w:t>7</w:t>
      </w:r>
      <w:r w:rsidRPr="00064006">
        <w:rPr>
          <w:rFonts w:asciiTheme="minorHAnsi" w:eastAsiaTheme="minorHAnsi" w:hAnsiTheme="minorHAnsi" w:cstheme="minorHAnsi"/>
          <w:color w:val="000000"/>
          <w:sz w:val="22"/>
          <w:lang w:bidi="ar-SA"/>
        </w:rPr>
        <w:t xml:space="preserve"> navedeni su funkcionalni zahtjevi koji trebaju biti podržani podsustavom za naplatu naknade.</w:t>
      </w:r>
    </w:p>
    <w:p w14:paraId="3C54210D" w14:textId="00FDDA6A" w:rsidR="00BD1003" w:rsidRPr="00BD1003" w:rsidRDefault="00BD1003" w:rsidP="00BD1003">
      <w:pPr>
        <w:pStyle w:val="Opisslike"/>
        <w:keepNext/>
        <w:rPr>
          <w:b w:val="0"/>
          <w:i/>
        </w:rPr>
      </w:pPr>
      <w:r w:rsidRPr="00BD1003">
        <w:rPr>
          <w:b w:val="0"/>
          <w:i/>
        </w:rPr>
        <w:t xml:space="preserve">Tablica </w:t>
      </w:r>
      <w:r w:rsidR="00834D79">
        <w:rPr>
          <w:b w:val="0"/>
          <w:i/>
        </w:rPr>
        <w:t>7</w:t>
      </w:r>
      <w:r w:rsidRPr="00BD1003">
        <w:rPr>
          <w:b w:val="0"/>
          <w:i/>
        </w:rPr>
        <w:t xml:space="preserve">. </w:t>
      </w:r>
      <w:r w:rsidRPr="00BD1003">
        <w:rPr>
          <w:rFonts w:asciiTheme="minorHAnsi" w:hAnsiTheme="minorHAnsi" w:cstheme="minorHAnsi"/>
          <w:b w:val="0"/>
          <w:i/>
        </w:rPr>
        <w:t>Funkcionalni zahtjevi podsustava naplate naknade</w:t>
      </w:r>
    </w:p>
    <w:tbl>
      <w:tblPr>
        <w:tblStyle w:val="Reetkatablice"/>
        <w:tblW w:w="0" w:type="auto"/>
        <w:tblLook w:val="04A0" w:firstRow="1" w:lastRow="0" w:firstColumn="1" w:lastColumn="0" w:noHBand="0" w:noVBand="1"/>
      </w:tblPr>
      <w:tblGrid>
        <w:gridCol w:w="988"/>
        <w:gridCol w:w="8725"/>
      </w:tblGrid>
      <w:tr w:rsidR="005568CA" w:rsidRPr="00B83782" w14:paraId="0E1AD8E7" w14:textId="77777777" w:rsidTr="00193D48">
        <w:tc>
          <w:tcPr>
            <w:tcW w:w="988" w:type="dxa"/>
            <w:shd w:val="clear" w:color="auto" w:fill="09BFFF"/>
          </w:tcPr>
          <w:p w14:paraId="07F9460A" w14:textId="77777777" w:rsidR="005568CA" w:rsidRPr="00B83782" w:rsidRDefault="005568CA" w:rsidP="00193D48">
            <w:pPr>
              <w:rPr>
                <w:rFonts w:asciiTheme="minorHAnsi" w:hAnsiTheme="minorHAnsi" w:cstheme="minorHAnsi"/>
                <w:szCs w:val="20"/>
              </w:rPr>
            </w:pPr>
            <w:proofErr w:type="spellStart"/>
            <w:r w:rsidRPr="00B83782">
              <w:rPr>
                <w:rFonts w:asciiTheme="minorHAnsi" w:hAnsiTheme="minorHAnsi" w:cstheme="minorHAnsi"/>
                <w:b/>
                <w:szCs w:val="20"/>
              </w:rPr>
              <w:t>Rbr</w:t>
            </w:r>
            <w:proofErr w:type="spellEnd"/>
          </w:p>
        </w:tc>
        <w:tc>
          <w:tcPr>
            <w:tcW w:w="8725" w:type="dxa"/>
            <w:shd w:val="clear" w:color="auto" w:fill="09BFFF"/>
          </w:tcPr>
          <w:p w14:paraId="0100932D" w14:textId="77777777" w:rsidR="005568CA" w:rsidRPr="00B83782" w:rsidRDefault="005568CA" w:rsidP="00193D48">
            <w:pPr>
              <w:rPr>
                <w:rFonts w:asciiTheme="minorHAnsi" w:hAnsiTheme="minorHAnsi" w:cstheme="minorHAnsi"/>
                <w:szCs w:val="20"/>
              </w:rPr>
            </w:pPr>
            <w:r w:rsidRPr="00B83782">
              <w:rPr>
                <w:rFonts w:asciiTheme="minorHAnsi" w:hAnsiTheme="minorHAnsi" w:cstheme="minorHAnsi"/>
                <w:b/>
                <w:szCs w:val="20"/>
              </w:rPr>
              <w:t>Funkcionalni zahtjev</w:t>
            </w:r>
          </w:p>
        </w:tc>
      </w:tr>
      <w:tr w:rsidR="005568CA" w:rsidRPr="00B83782" w14:paraId="0DB006F0" w14:textId="77777777" w:rsidTr="00193D48">
        <w:trPr>
          <w:trHeight w:val="318"/>
        </w:trPr>
        <w:tc>
          <w:tcPr>
            <w:tcW w:w="9713" w:type="dxa"/>
            <w:gridSpan w:val="2"/>
            <w:shd w:val="clear" w:color="auto" w:fill="D5F4FF"/>
            <w:vAlign w:val="center"/>
          </w:tcPr>
          <w:p w14:paraId="36FFC832" w14:textId="39CCF957" w:rsidR="005568CA" w:rsidRPr="00B83782" w:rsidRDefault="000D1160" w:rsidP="00193D48">
            <w:pPr>
              <w:rPr>
                <w:rFonts w:asciiTheme="minorHAnsi" w:hAnsiTheme="minorHAnsi" w:cstheme="minorHAnsi"/>
                <w:szCs w:val="20"/>
              </w:rPr>
            </w:pPr>
            <w:r>
              <w:rPr>
                <w:rFonts w:asciiTheme="minorHAnsi" w:hAnsiTheme="minorHAnsi" w:cstheme="minorHAnsi"/>
                <w:szCs w:val="20"/>
              </w:rPr>
              <w:t>Obračun i identifikacija</w:t>
            </w:r>
            <w:r w:rsidR="005568CA" w:rsidRPr="00B83782">
              <w:rPr>
                <w:rFonts w:asciiTheme="minorHAnsi" w:hAnsiTheme="minorHAnsi" w:cstheme="minorHAnsi"/>
                <w:szCs w:val="20"/>
              </w:rPr>
              <w:t xml:space="preserve"> </w:t>
            </w:r>
          </w:p>
        </w:tc>
      </w:tr>
      <w:tr w:rsidR="005568CA" w:rsidRPr="00B83782" w14:paraId="6160C96E" w14:textId="77777777" w:rsidTr="00193D48">
        <w:tc>
          <w:tcPr>
            <w:tcW w:w="988" w:type="dxa"/>
          </w:tcPr>
          <w:p w14:paraId="3506DC09" w14:textId="77777777" w:rsidR="005568CA" w:rsidRPr="00B83782" w:rsidRDefault="005568CA" w:rsidP="00B350B6">
            <w:pPr>
              <w:pStyle w:val="Odlomakpopisa"/>
              <w:numPr>
                <w:ilvl w:val="0"/>
                <w:numId w:val="8"/>
              </w:numPr>
              <w:rPr>
                <w:rFonts w:asciiTheme="minorHAnsi" w:hAnsiTheme="minorHAnsi" w:cstheme="minorHAnsi"/>
                <w:szCs w:val="20"/>
              </w:rPr>
            </w:pPr>
          </w:p>
        </w:tc>
        <w:tc>
          <w:tcPr>
            <w:tcW w:w="8725" w:type="dxa"/>
          </w:tcPr>
          <w:p w14:paraId="63341D9C" w14:textId="444B0E82" w:rsidR="005568CA" w:rsidRPr="00B83782" w:rsidRDefault="00D266E9" w:rsidP="00193D48">
            <w:pPr>
              <w:rPr>
                <w:rFonts w:asciiTheme="minorHAnsi" w:hAnsiTheme="minorHAnsi" w:cstheme="minorHAnsi"/>
                <w:szCs w:val="20"/>
              </w:rPr>
            </w:pPr>
            <w:r>
              <w:rPr>
                <w:rFonts w:asciiTheme="minorHAnsi" w:hAnsiTheme="minorHAnsi" w:cstheme="minorHAnsi"/>
                <w:szCs w:val="20"/>
              </w:rPr>
              <w:t>Zaprimanje zahtjeva putem javnog web portala</w:t>
            </w:r>
          </w:p>
        </w:tc>
      </w:tr>
      <w:tr w:rsidR="00D948F7" w:rsidRPr="00B83782" w14:paraId="75DB6768" w14:textId="77777777" w:rsidTr="00193D48">
        <w:tc>
          <w:tcPr>
            <w:tcW w:w="988" w:type="dxa"/>
          </w:tcPr>
          <w:p w14:paraId="1AAB5845" w14:textId="77777777" w:rsidR="00D948F7" w:rsidRPr="00B83782" w:rsidRDefault="00D948F7" w:rsidP="00B350B6">
            <w:pPr>
              <w:pStyle w:val="Odlomakpopisa"/>
              <w:numPr>
                <w:ilvl w:val="0"/>
                <w:numId w:val="8"/>
              </w:numPr>
              <w:rPr>
                <w:rFonts w:asciiTheme="minorHAnsi" w:hAnsiTheme="minorHAnsi" w:cstheme="minorHAnsi"/>
                <w:szCs w:val="20"/>
              </w:rPr>
            </w:pPr>
          </w:p>
        </w:tc>
        <w:tc>
          <w:tcPr>
            <w:tcW w:w="8725" w:type="dxa"/>
          </w:tcPr>
          <w:p w14:paraId="3A65FE59" w14:textId="0735D1CA" w:rsidR="00D948F7" w:rsidRPr="00B83782" w:rsidRDefault="00D266E9" w:rsidP="00193D48">
            <w:pPr>
              <w:rPr>
                <w:rFonts w:asciiTheme="minorHAnsi" w:hAnsiTheme="minorHAnsi" w:cstheme="minorHAnsi"/>
                <w:szCs w:val="20"/>
              </w:rPr>
            </w:pPr>
            <w:r>
              <w:rPr>
                <w:rFonts w:asciiTheme="minorHAnsi" w:hAnsiTheme="minorHAnsi" w:cstheme="minorHAnsi"/>
                <w:szCs w:val="20"/>
              </w:rPr>
              <w:t>Kontrola i obrada zahtjeva</w:t>
            </w:r>
          </w:p>
        </w:tc>
      </w:tr>
      <w:tr w:rsidR="00D948F7" w:rsidRPr="00B83782" w14:paraId="72B1ED3B" w14:textId="77777777" w:rsidTr="00193D48">
        <w:tc>
          <w:tcPr>
            <w:tcW w:w="988" w:type="dxa"/>
          </w:tcPr>
          <w:p w14:paraId="7B5D4CE5" w14:textId="77777777" w:rsidR="00D948F7" w:rsidRPr="00B83782" w:rsidRDefault="00D948F7" w:rsidP="00B350B6">
            <w:pPr>
              <w:pStyle w:val="Odlomakpopisa"/>
              <w:numPr>
                <w:ilvl w:val="0"/>
                <w:numId w:val="8"/>
              </w:numPr>
              <w:rPr>
                <w:rFonts w:asciiTheme="minorHAnsi" w:hAnsiTheme="minorHAnsi" w:cstheme="minorHAnsi"/>
                <w:szCs w:val="20"/>
              </w:rPr>
            </w:pPr>
          </w:p>
        </w:tc>
        <w:tc>
          <w:tcPr>
            <w:tcW w:w="8725" w:type="dxa"/>
          </w:tcPr>
          <w:p w14:paraId="455BED78" w14:textId="3303FE61" w:rsidR="00D948F7" w:rsidRPr="00B83782" w:rsidRDefault="00D266E9" w:rsidP="00193D48">
            <w:pPr>
              <w:rPr>
                <w:rFonts w:asciiTheme="minorHAnsi" w:hAnsiTheme="minorHAnsi" w:cstheme="minorHAnsi"/>
                <w:szCs w:val="20"/>
              </w:rPr>
            </w:pPr>
            <w:r>
              <w:rPr>
                <w:rFonts w:asciiTheme="minorHAnsi" w:hAnsiTheme="minorHAnsi" w:cstheme="minorHAnsi"/>
                <w:szCs w:val="20"/>
              </w:rPr>
              <w:t>Zaprimanje očitovanja obveznika</w:t>
            </w:r>
          </w:p>
        </w:tc>
      </w:tr>
      <w:tr w:rsidR="00D948F7" w:rsidRPr="00B83782" w14:paraId="0273AC38" w14:textId="77777777" w:rsidTr="00193D48">
        <w:tc>
          <w:tcPr>
            <w:tcW w:w="988" w:type="dxa"/>
          </w:tcPr>
          <w:p w14:paraId="36A3C36A" w14:textId="77777777" w:rsidR="00D948F7" w:rsidRPr="00B83782" w:rsidRDefault="00D948F7" w:rsidP="00B350B6">
            <w:pPr>
              <w:pStyle w:val="Odlomakpopisa"/>
              <w:numPr>
                <w:ilvl w:val="0"/>
                <w:numId w:val="8"/>
              </w:numPr>
              <w:rPr>
                <w:rFonts w:asciiTheme="minorHAnsi" w:hAnsiTheme="minorHAnsi" w:cstheme="minorHAnsi"/>
                <w:szCs w:val="20"/>
              </w:rPr>
            </w:pPr>
          </w:p>
        </w:tc>
        <w:tc>
          <w:tcPr>
            <w:tcW w:w="8725" w:type="dxa"/>
          </w:tcPr>
          <w:p w14:paraId="438C8FC1" w14:textId="4D08C268" w:rsidR="00D948F7" w:rsidRPr="00B83782" w:rsidRDefault="00D266E9" w:rsidP="00193D48">
            <w:pPr>
              <w:rPr>
                <w:rFonts w:asciiTheme="minorHAnsi" w:hAnsiTheme="minorHAnsi" w:cstheme="minorHAnsi"/>
                <w:szCs w:val="20"/>
              </w:rPr>
            </w:pPr>
            <w:r>
              <w:rPr>
                <w:rFonts w:asciiTheme="minorHAnsi" w:hAnsiTheme="minorHAnsi" w:cstheme="minorHAnsi"/>
                <w:szCs w:val="20"/>
              </w:rPr>
              <w:t>Obrada i kontrola dostavljenih očitovanja</w:t>
            </w:r>
          </w:p>
        </w:tc>
      </w:tr>
      <w:tr w:rsidR="00D948F7" w:rsidRPr="00B83782" w14:paraId="18EFFD61" w14:textId="77777777" w:rsidTr="00193D48">
        <w:tc>
          <w:tcPr>
            <w:tcW w:w="988" w:type="dxa"/>
          </w:tcPr>
          <w:p w14:paraId="7D7510AC" w14:textId="77777777" w:rsidR="00D948F7" w:rsidRPr="00B83782" w:rsidRDefault="00D948F7" w:rsidP="00B350B6">
            <w:pPr>
              <w:pStyle w:val="Odlomakpopisa"/>
              <w:numPr>
                <w:ilvl w:val="0"/>
                <w:numId w:val="8"/>
              </w:numPr>
              <w:rPr>
                <w:rFonts w:asciiTheme="minorHAnsi" w:hAnsiTheme="minorHAnsi" w:cstheme="minorHAnsi"/>
                <w:szCs w:val="20"/>
              </w:rPr>
            </w:pPr>
          </w:p>
        </w:tc>
        <w:tc>
          <w:tcPr>
            <w:tcW w:w="8725" w:type="dxa"/>
          </w:tcPr>
          <w:p w14:paraId="0F0DA141" w14:textId="3024D431" w:rsidR="00D948F7" w:rsidRPr="00B83782" w:rsidRDefault="00D266E9" w:rsidP="00193D48">
            <w:pPr>
              <w:rPr>
                <w:rFonts w:asciiTheme="minorHAnsi" w:hAnsiTheme="minorHAnsi" w:cstheme="minorHAnsi"/>
                <w:szCs w:val="20"/>
              </w:rPr>
            </w:pPr>
            <w:r>
              <w:rPr>
                <w:rFonts w:asciiTheme="minorHAnsi" w:hAnsiTheme="minorHAnsi" w:cstheme="minorHAnsi"/>
                <w:szCs w:val="20"/>
              </w:rPr>
              <w:t>Izrada rješenja za identifikaciju</w:t>
            </w:r>
          </w:p>
        </w:tc>
      </w:tr>
      <w:tr w:rsidR="00D266E9" w:rsidRPr="00B83782" w14:paraId="5A64B9BC" w14:textId="77777777" w:rsidTr="00193D48">
        <w:tc>
          <w:tcPr>
            <w:tcW w:w="988" w:type="dxa"/>
          </w:tcPr>
          <w:p w14:paraId="49ACE06B" w14:textId="77777777" w:rsidR="00D266E9" w:rsidRPr="00B83782" w:rsidRDefault="00D266E9" w:rsidP="00B350B6">
            <w:pPr>
              <w:pStyle w:val="Odlomakpopisa"/>
              <w:numPr>
                <w:ilvl w:val="0"/>
                <w:numId w:val="8"/>
              </w:numPr>
              <w:rPr>
                <w:rFonts w:asciiTheme="minorHAnsi" w:hAnsiTheme="minorHAnsi" w:cstheme="minorHAnsi"/>
                <w:szCs w:val="20"/>
              </w:rPr>
            </w:pPr>
          </w:p>
        </w:tc>
        <w:tc>
          <w:tcPr>
            <w:tcW w:w="8725" w:type="dxa"/>
          </w:tcPr>
          <w:p w14:paraId="082A50A7" w14:textId="30238E03" w:rsidR="00D266E9" w:rsidRDefault="00D266E9" w:rsidP="00193D48">
            <w:pPr>
              <w:rPr>
                <w:rFonts w:asciiTheme="minorHAnsi" w:hAnsiTheme="minorHAnsi" w:cstheme="minorHAnsi"/>
                <w:szCs w:val="20"/>
              </w:rPr>
            </w:pPr>
            <w:r>
              <w:rPr>
                <w:rFonts w:asciiTheme="minorHAnsi" w:hAnsiTheme="minorHAnsi" w:cstheme="minorHAnsi"/>
                <w:szCs w:val="20"/>
              </w:rPr>
              <w:t>Izrada rješenja i naloga za plaćanje naknade gospodarenja otpadnim vozilima za vlastite potrebe</w:t>
            </w:r>
          </w:p>
        </w:tc>
      </w:tr>
      <w:tr w:rsidR="00E85409" w:rsidRPr="00B83782" w14:paraId="512296E0" w14:textId="77777777" w:rsidTr="00193D48">
        <w:tc>
          <w:tcPr>
            <w:tcW w:w="988" w:type="dxa"/>
          </w:tcPr>
          <w:p w14:paraId="3D4554B3" w14:textId="77777777" w:rsidR="00E85409" w:rsidRPr="00B83782" w:rsidRDefault="00E85409" w:rsidP="00B350B6">
            <w:pPr>
              <w:pStyle w:val="Odlomakpopisa"/>
              <w:numPr>
                <w:ilvl w:val="0"/>
                <w:numId w:val="8"/>
              </w:numPr>
              <w:rPr>
                <w:rFonts w:asciiTheme="minorHAnsi" w:hAnsiTheme="minorHAnsi" w:cstheme="minorHAnsi"/>
                <w:szCs w:val="20"/>
              </w:rPr>
            </w:pPr>
          </w:p>
        </w:tc>
        <w:tc>
          <w:tcPr>
            <w:tcW w:w="8725" w:type="dxa"/>
          </w:tcPr>
          <w:p w14:paraId="27CF2747" w14:textId="3019E323" w:rsidR="00E85409" w:rsidRDefault="00E85409" w:rsidP="00193D48">
            <w:pPr>
              <w:rPr>
                <w:rFonts w:asciiTheme="minorHAnsi" w:hAnsiTheme="minorHAnsi" w:cstheme="minorHAnsi"/>
                <w:szCs w:val="20"/>
              </w:rPr>
            </w:pPr>
            <w:r>
              <w:rPr>
                <w:rFonts w:asciiTheme="minorHAnsi" w:hAnsiTheme="minorHAnsi" w:cstheme="minorHAnsi"/>
                <w:szCs w:val="20"/>
              </w:rPr>
              <w:t>Izrada rješenja za plaćanje naknada za onečišćenje zraka</w:t>
            </w:r>
          </w:p>
        </w:tc>
      </w:tr>
      <w:tr w:rsidR="00E85409" w:rsidRPr="00B83782" w14:paraId="60ABF214" w14:textId="77777777" w:rsidTr="00193D48">
        <w:tc>
          <w:tcPr>
            <w:tcW w:w="988" w:type="dxa"/>
          </w:tcPr>
          <w:p w14:paraId="320BBED7" w14:textId="77777777" w:rsidR="00E85409" w:rsidRPr="00B83782" w:rsidRDefault="00E85409" w:rsidP="00B350B6">
            <w:pPr>
              <w:pStyle w:val="Odlomakpopisa"/>
              <w:numPr>
                <w:ilvl w:val="0"/>
                <w:numId w:val="8"/>
              </w:numPr>
              <w:rPr>
                <w:rFonts w:asciiTheme="minorHAnsi" w:hAnsiTheme="minorHAnsi" w:cstheme="minorHAnsi"/>
                <w:szCs w:val="20"/>
              </w:rPr>
            </w:pPr>
          </w:p>
        </w:tc>
        <w:tc>
          <w:tcPr>
            <w:tcW w:w="8725" w:type="dxa"/>
          </w:tcPr>
          <w:p w14:paraId="07A5048B" w14:textId="52FA53CD" w:rsidR="00E85409" w:rsidRDefault="00E85409" w:rsidP="00193D48">
            <w:pPr>
              <w:rPr>
                <w:rFonts w:asciiTheme="minorHAnsi" w:hAnsiTheme="minorHAnsi" w:cstheme="minorHAnsi"/>
                <w:szCs w:val="20"/>
              </w:rPr>
            </w:pPr>
            <w:r>
              <w:rPr>
                <w:rFonts w:asciiTheme="minorHAnsi" w:hAnsiTheme="minorHAnsi" w:cstheme="minorHAnsi"/>
                <w:szCs w:val="20"/>
              </w:rPr>
              <w:t>Izrada rješenja za plaćanje naknade za gospodarenje komunalnim otpadom</w:t>
            </w:r>
          </w:p>
        </w:tc>
      </w:tr>
      <w:tr w:rsidR="00E85409" w:rsidRPr="00B83782" w14:paraId="3F1BAD0E" w14:textId="77777777" w:rsidTr="00193D48">
        <w:tc>
          <w:tcPr>
            <w:tcW w:w="988" w:type="dxa"/>
          </w:tcPr>
          <w:p w14:paraId="26C8F150" w14:textId="77777777" w:rsidR="00E85409" w:rsidRPr="00B83782" w:rsidRDefault="00E85409" w:rsidP="00B350B6">
            <w:pPr>
              <w:pStyle w:val="Odlomakpopisa"/>
              <w:numPr>
                <w:ilvl w:val="0"/>
                <w:numId w:val="8"/>
              </w:numPr>
              <w:rPr>
                <w:rFonts w:asciiTheme="minorHAnsi" w:hAnsiTheme="minorHAnsi" w:cstheme="minorHAnsi"/>
                <w:szCs w:val="20"/>
              </w:rPr>
            </w:pPr>
          </w:p>
        </w:tc>
        <w:tc>
          <w:tcPr>
            <w:tcW w:w="8725" w:type="dxa"/>
          </w:tcPr>
          <w:p w14:paraId="05DE6029" w14:textId="5472ECF9" w:rsidR="00E85409" w:rsidRDefault="00E85409" w:rsidP="00193D48">
            <w:pPr>
              <w:rPr>
                <w:rFonts w:asciiTheme="minorHAnsi" w:hAnsiTheme="minorHAnsi" w:cstheme="minorHAnsi"/>
                <w:szCs w:val="20"/>
              </w:rPr>
            </w:pPr>
            <w:r>
              <w:rPr>
                <w:rFonts w:asciiTheme="minorHAnsi" w:hAnsiTheme="minorHAnsi" w:cstheme="minorHAnsi"/>
                <w:szCs w:val="20"/>
              </w:rPr>
              <w:t>Izrada redovitog rješenja za plaćanje naknade za gospodarenje posebnim kategorijama otpada</w:t>
            </w:r>
          </w:p>
        </w:tc>
      </w:tr>
      <w:tr w:rsidR="00E85409" w:rsidRPr="00B83782" w14:paraId="047B4667" w14:textId="77777777" w:rsidTr="00193D48">
        <w:tc>
          <w:tcPr>
            <w:tcW w:w="988" w:type="dxa"/>
          </w:tcPr>
          <w:p w14:paraId="67C5E4DE" w14:textId="77777777" w:rsidR="00E85409" w:rsidRPr="00B83782" w:rsidRDefault="00E85409" w:rsidP="00B350B6">
            <w:pPr>
              <w:pStyle w:val="Odlomakpopisa"/>
              <w:numPr>
                <w:ilvl w:val="0"/>
                <w:numId w:val="8"/>
              </w:numPr>
              <w:rPr>
                <w:rFonts w:asciiTheme="minorHAnsi" w:hAnsiTheme="minorHAnsi" w:cstheme="minorHAnsi"/>
                <w:szCs w:val="20"/>
              </w:rPr>
            </w:pPr>
          </w:p>
        </w:tc>
        <w:tc>
          <w:tcPr>
            <w:tcW w:w="8725" w:type="dxa"/>
          </w:tcPr>
          <w:p w14:paraId="2DE9FC28" w14:textId="53426E42" w:rsidR="00E85409" w:rsidRDefault="00E85409" w:rsidP="00193D48">
            <w:pPr>
              <w:rPr>
                <w:rFonts w:asciiTheme="minorHAnsi" w:hAnsiTheme="minorHAnsi" w:cstheme="minorHAnsi"/>
                <w:szCs w:val="20"/>
              </w:rPr>
            </w:pPr>
            <w:r>
              <w:rPr>
                <w:rFonts w:asciiTheme="minorHAnsi" w:hAnsiTheme="minorHAnsi" w:cstheme="minorHAnsi"/>
                <w:szCs w:val="20"/>
              </w:rPr>
              <w:t xml:space="preserve">Izrada </w:t>
            </w:r>
            <w:r>
              <w:rPr>
                <w:rFonts w:asciiTheme="minorHAnsi" w:hAnsiTheme="minorHAnsi" w:cstheme="minorHAnsi"/>
                <w:szCs w:val="20"/>
              </w:rPr>
              <w:t>dopunskog</w:t>
            </w:r>
            <w:r>
              <w:rPr>
                <w:rFonts w:asciiTheme="minorHAnsi" w:hAnsiTheme="minorHAnsi" w:cstheme="minorHAnsi"/>
                <w:szCs w:val="20"/>
              </w:rPr>
              <w:t xml:space="preserve"> rješenja za plaćanje naknade za gospodarenje posebnim kategorijama otpada</w:t>
            </w:r>
          </w:p>
        </w:tc>
      </w:tr>
      <w:tr w:rsidR="00E85409" w:rsidRPr="00B83782" w14:paraId="0203D19E" w14:textId="77777777" w:rsidTr="00193D48">
        <w:tc>
          <w:tcPr>
            <w:tcW w:w="988" w:type="dxa"/>
          </w:tcPr>
          <w:p w14:paraId="1BCA2E39" w14:textId="77777777" w:rsidR="00E85409" w:rsidRPr="00B83782" w:rsidRDefault="00E85409" w:rsidP="00B350B6">
            <w:pPr>
              <w:pStyle w:val="Odlomakpopisa"/>
              <w:numPr>
                <w:ilvl w:val="0"/>
                <w:numId w:val="8"/>
              </w:numPr>
              <w:rPr>
                <w:rFonts w:asciiTheme="minorHAnsi" w:hAnsiTheme="minorHAnsi" w:cstheme="minorHAnsi"/>
                <w:szCs w:val="20"/>
              </w:rPr>
            </w:pPr>
          </w:p>
        </w:tc>
        <w:tc>
          <w:tcPr>
            <w:tcW w:w="8725" w:type="dxa"/>
          </w:tcPr>
          <w:p w14:paraId="365BFCF3" w14:textId="6973B892" w:rsidR="00E85409" w:rsidRDefault="00E85409" w:rsidP="00193D48">
            <w:pPr>
              <w:rPr>
                <w:rFonts w:asciiTheme="minorHAnsi" w:hAnsiTheme="minorHAnsi" w:cstheme="minorHAnsi"/>
                <w:szCs w:val="20"/>
              </w:rPr>
            </w:pPr>
            <w:r>
              <w:rPr>
                <w:rFonts w:asciiTheme="minorHAnsi" w:hAnsiTheme="minorHAnsi" w:cstheme="minorHAnsi"/>
                <w:szCs w:val="20"/>
              </w:rPr>
              <w:t xml:space="preserve">Izrada naloga za izradu zamjenskog rješenja za </w:t>
            </w:r>
            <w:r>
              <w:rPr>
                <w:rFonts w:asciiTheme="minorHAnsi" w:hAnsiTheme="minorHAnsi" w:cstheme="minorHAnsi"/>
                <w:szCs w:val="20"/>
              </w:rPr>
              <w:t>gospodarenje posebnim kategorijama otpada</w:t>
            </w:r>
          </w:p>
        </w:tc>
      </w:tr>
      <w:tr w:rsidR="00D266E9" w:rsidRPr="00B83782" w14:paraId="413F1115" w14:textId="77777777" w:rsidTr="00193D48">
        <w:tc>
          <w:tcPr>
            <w:tcW w:w="988" w:type="dxa"/>
          </w:tcPr>
          <w:p w14:paraId="48B7A95F" w14:textId="77777777" w:rsidR="00D266E9" w:rsidRPr="00B83782" w:rsidRDefault="00D266E9" w:rsidP="00D266E9">
            <w:pPr>
              <w:pStyle w:val="Odlomakpopisa"/>
              <w:numPr>
                <w:ilvl w:val="0"/>
                <w:numId w:val="8"/>
              </w:numPr>
              <w:rPr>
                <w:rFonts w:asciiTheme="minorHAnsi" w:hAnsiTheme="minorHAnsi" w:cstheme="minorHAnsi"/>
                <w:szCs w:val="20"/>
              </w:rPr>
            </w:pPr>
          </w:p>
        </w:tc>
        <w:tc>
          <w:tcPr>
            <w:tcW w:w="8725" w:type="dxa"/>
          </w:tcPr>
          <w:p w14:paraId="48E98278" w14:textId="64E66665" w:rsidR="00D266E9" w:rsidRPr="00B83782" w:rsidRDefault="00D266E9" w:rsidP="00D266E9">
            <w:pPr>
              <w:rPr>
                <w:rFonts w:asciiTheme="minorHAnsi" w:hAnsiTheme="minorHAnsi" w:cstheme="minorHAnsi"/>
                <w:szCs w:val="20"/>
              </w:rPr>
            </w:pPr>
            <w:r w:rsidRPr="00B83782">
              <w:rPr>
                <w:rFonts w:asciiTheme="minorHAnsi" w:hAnsiTheme="minorHAnsi" w:cstheme="minorHAnsi"/>
                <w:szCs w:val="20"/>
              </w:rPr>
              <w:t xml:space="preserve">Automatsko urudžbiranje, pridjeljivanje klase i urudžbenog broja </w:t>
            </w:r>
            <w:r>
              <w:rPr>
                <w:rFonts w:asciiTheme="minorHAnsi" w:hAnsiTheme="minorHAnsi" w:cstheme="minorHAnsi"/>
                <w:szCs w:val="20"/>
              </w:rPr>
              <w:t>izlaznim aktima</w:t>
            </w:r>
          </w:p>
        </w:tc>
      </w:tr>
      <w:tr w:rsidR="00D266E9" w:rsidRPr="00B83782" w14:paraId="16281509" w14:textId="77777777" w:rsidTr="00193D48">
        <w:tc>
          <w:tcPr>
            <w:tcW w:w="988" w:type="dxa"/>
          </w:tcPr>
          <w:p w14:paraId="4464F520" w14:textId="77777777" w:rsidR="00D266E9" w:rsidRPr="00B83782" w:rsidRDefault="00D266E9" w:rsidP="00D266E9">
            <w:pPr>
              <w:pStyle w:val="Odlomakpopisa"/>
              <w:numPr>
                <w:ilvl w:val="0"/>
                <w:numId w:val="8"/>
              </w:numPr>
              <w:rPr>
                <w:rFonts w:asciiTheme="minorHAnsi" w:hAnsiTheme="minorHAnsi" w:cstheme="minorHAnsi"/>
                <w:szCs w:val="20"/>
              </w:rPr>
            </w:pPr>
          </w:p>
        </w:tc>
        <w:tc>
          <w:tcPr>
            <w:tcW w:w="8725" w:type="dxa"/>
          </w:tcPr>
          <w:p w14:paraId="701CA663" w14:textId="6655378C" w:rsidR="00D266E9" w:rsidRPr="00B83782" w:rsidRDefault="00D266E9" w:rsidP="00D266E9">
            <w:pPr>
              <w:rPr>
                <w:rFonts w:asciiTheme="minorHAnsi" w:hAnsiTheme="minorHAnsi" w:cstheme="minorHAnsi"/>
                <w:szCs w:val="20"/>
              </w:rPr>
            </w:pPr>
            <w:r w:rsidRPr="00B83782">
              <w:rPr>
                <w:rFonts w:asciiTheme="minorHAnsi" w:hAnsiTheme="minorHAnsi" w:cstheme="minorHAnsi"/>
                <w:szCs w:val="20"/>
              </w:rPr>
              <w:t xml:space="preserve">Spremanje </w:t>
            </w:r>
            <w:r>
              <w:rPr>
                <w:rFonts w:asciiTheme="minorHAnsi" w:hAnsiTheme="minorHAnsi" w:cstheme="minorHAnsi"/>
                <w:szCs w:val="20"/>
              </w:rPr>
              <w:t>izlaznih akata</w:t>
            </w:r>
            <w:r w:rsidRPr="00B83782">
              <w:rPr>
                <w:rFonts w:asciiTheme="minorHAnsi" w:hAnsiTheme="minorHAnsi" w:cstheme="minorHAnsi"/>
                <w:szCs w:val="20"/>
              </w:rPr>
              <w:t xml:space="preserve"> u DMS</w:t>
            </w:r>
          </w:p>
        </w:tc>
      </w:tr>
      <w:tr w:rsidR="00E85409" w:rsidRPr="00B83782" w14:paraId="0B9F2686" w14:textId="77777777" w:rsidTr="00193D48">
        <w:tc>
          <w:tcPr>
            <w:tcW w:w="988" w:type="dxa"/>
          </w:tcPr>
          <w:p w14:paraId="15E1C248" w14:textId="77777777" w:rsidR="00E85409" w:rsidRPr="00B83782" w:rsidRDefault="00E85409" w:rsidP="00E85409">
            <w:pPr>
              <w:pStyle w:val="Odlomakpopisa"/>
              <w:numPr>
                <w:ilvl w:val="0"/>
                <w:numId w:val="8"/>
              </w:numPr>
              <w:rPr>
                <w:rFonts w:asciiTheme="minorHAnsi" w:hAnsiTheme="minorHAnsi" w:cstheme="minorHAnsi"/>
                <w:szCs w:val="20"/>
              </w:rPr>
            </w:pPr>
          </w:p>
        </w:tc>
        <w:tc>
          <w:tcPr>
            <w:tcW w:w="8725" w:type="dxa"/>
          </w:tcPr>
          <w:p w14:paraId="10E711B6" w14:textId="53D32C2E" w:rsidR="00E85409" w:rsidRPr="00B83782" w:rsidRDefault="00E85409" w:rsidP="00E85409">
            <w:pPr>
              <w:rPr>
                <w:rFonts w:asciiTheme="minorHAnsi" w:hAnsiTheme="minorHAnsi" w:cstheme="minorHAnsi"/>
                <w:szCs w:val="20"/>
              </w:rPr>
            </w:pPr>
            <w:r w:rsidRPr="00B83782">
              <w:rPr>
                <w:rFonts w:asciiTheme="minorHAnsi" w:hAnsiTheme="minorHAnsi" w:cstheme="minorHAnsi"/>
                <w:szCs w:val="20"/>
              </w:rPr>
              <w:t xml:space="preserve">Ispis rješenja </w:t>
            </w:r>
          </w:p>
        </w:tc>
      </w:tr>
      <w:tr w:rsidR="00E85409" w:rsidRPr="00B83782" w14:paraId="4751E4CB" w14:textId="77777777" w:rsidTr="00193D48">
        <w:tc>
          <w:tcPr>
            <w:tcW w:w="988" w:type="dxa"/>
          </w:tcPr>
          <w:p w14:paraId="57F0760E" w14:textId="77777777" w:rsidR="00E85409" w:rsidRPr="00B83782" w:rsidRDefault="00E85409" w:rsidP="00E85409">
            <w:pPr>
              <w:pStyle w:val="Odlomakpopisa"/>
              <w:numPr>
                <w:ilvl w:val="0"/>
                <w:numId w:val="8"/>
              </w:numPr>
              <w:rPr>
                <w:rFonts w:asciiTheme="minorHAnsi" w:hAnsiTheme="minorHAnsi" w:cstheme="minorHAnsi"/>
                <w:szCs w:val="20"/>
              </w:rPr>
            </w:pPr>
          </w:p>
        </w:tc>
        <w:tc>
          <w:tcPr>
            <w:tcW w:w="8725" w:type="dxa"/>
          </w:tcPr>
          <w:p w14:paraId="3EEDE408" w14:textId="6752BB86" w:rsidR="00E85409" w:rsidRPr="00B83782" w:rsidRDefault="00E85409" w:rsidP="00E85409">
            <w:pPr>
              <w:rPr>
                <w:rFonts w:asciiTheme="minorHAnsi" w:hAnsiTheme="minorHAnsi" w:cstheme="minorHAnsi"/>
                <w:szCs w:val="20"/>
              </w:rPr>
            </w:pPr>
            <w:r w:rsidRPr="00B83782">
              <w:rPr>
                <w:rFonts w:asciiTheme="minorHAnsi" w:hAnsiTheme="minorHAnsi" w:cstheme="minorHAnsi"/>
                <w:szCs w:val="20"/>
              </w:rPr>
              <w:t>Slanje rješenja digitalnim putem</w:t>
            </w:r>
          </w:p>
        </w:tc>
      </w:tr>
      <w:tr w:rsidR="00E85409" w:rsidRPr="00B83782" w14:paraId="23D66BBF" w14:textId="77777777" w:rsidTr="00193D48">
        <w:tc>
          <w:tcPr>
            <w:tcW w:w="988" w:type="dxa"/>
          </w:tcPr>
          <w:p w14:paraId="1A0C2818" w14:textId="77777777" w:rsidR="00E85409" w:rsidRPr="00B83782" w:rsidRDefault="00E85409" w:rsidP="00E85409">
            <w:pPr>
              <w:pStyle w:val="Odlomakpopisa"/>
              <w:numPr>
                <w:ilvl w:val="0"/>
                <w:numId w:val="8"/>
              </w:numPr>
              <w:rPr>
                <w:rFonts w:asciiTheme="minorHAnsi" w:hAnsiTheme="minorHAnsi" w:cstheme="minorHAnsi"/>
                <w:szCs w:val="20"/>
              </w:rPr>
            </w:pPr>
          </w:p>
        </w:tc>
        <w:tc>
          <w:tcPr>
            <w:tcW w:w="8725" w:type="dxa"/>
          </w:tcPr>
          <w:p w14:paraId="5F6AEB6C" w14:textId="6BF0E336" w:rsidR="00E85409" w:rsidRPr="00B83782" w:rsidRDefault="00E85409" w:rsidP="00E85409">
            <w:pPr>
              <w:rPr>
                <w:rFonts w:asciiTheme="minorHAnsi" w:hAnsiTheme="minorHAnsi" w:cstheme="minorHAnsi"/>
                <w:szCs w:val="20"/>
              </w:rPr>
            </w:pPr>
            <w:r w:rsidRPr="00B83782">
              <w:rPr>
                <w:rFonts w:asciiTheme="minorHAnsi" w:hAnsiTheme="minorHAnsi" w:cstheme="minorHAnsi"/>
                <w:szCs w:val="20"/>
              </w:rPr>
              <w:t>Generiranje povratnica</w:t>
            </w:r>
          </w:p>
        </w:tc>
      </w:tr>
      <w:tr w:rsidR="00E85409" w:rsidRPr="00B83782" w14:paraId="778C0C83" w14:textId="77777777" w:rsidTr="00193D48">
        <w:tc>
          <w:tcPr>
            <w:tcW w:w="988" w:type="dxa"/>
          </w:tcPr>
          <w:p w14:paraId="2C7F8F0F" w14:textId="77777777" w:rsidR="00E85409" w:rsidRPr="00B83782" w:rsidRDefault="00E85409" w:rsidP="00E85409">
            <w:pPr>
              <w:pStyle w:val="Odlomakpopisa"/>
              <w:numPr>
                <w:ilvl w:val="0"/>
                <w:numId w:val="8"/>
              </w:numPr>
              <w:rPr>
                <w:rFonts w:asciiTheme="minorHAnsi" w:hAnsiTheme="minorHAnsi" w:cstheme="minorHAnsi"/>
                <w:szCs w:val="20"/>
              </w:rPr>
            </w:pPr>
          </w:p>
        </w:tc>
        <w:tc>
          <w:tcPr>
            <w:tcW w:w="8725" w:type="dxa"/>
          </w:tcPr>
          <w:p w14:paraId="349FF523" w14:textId="13497F2A" w:rsidR="00E85409" w:rsidRPr="00B83782" w:rsidRDefault="00E85409" w:rsidP="00E85409">
            <w:pPr>
              <w:rPr>
                <w:rFonts w:asciiTheme="minorHAnsi" w:hAnsiTheme="minorHAnsi" w:cstheme="minorHAnsi"/>
                <w:szCs w:val="20"/>
              </w:rPr>
            </w:pPr>
            <w:r w:rsidRPr="00B83782">
              <w:rPr>
                <w:rFonts w:asciiTheme="minorHAnsi" w:hAnsiTheme="minorHAnsi" w:cstheme="minorHAnsi"/>
                <w:szCs w:val="20"/>
              </w:rPr>
              <w:t>Ispis povratnica</w:t>
            </w:r>
          </w:p>
        </w:tc>
      </w:tr>
      <w:tr w:rsidR="00E85409" w:rsidRPr="00B83782" w14:paraId="5EF9DDAE" w14:textId="77777777" w:rsidTr="00193D48">
        <w:tc>
          <w:tcPr>
            <w:tcW w:w="988" w:type="dxa"/>
          </w:tcPr>
          <w:p w14:paraId="67FDE651" w14:textId="77777777" w:rsidR="00E85409" w:rsidRPr="00B83782" w:rsidRDefault="00E85409" w:rsidP="00E85409">
            <w:pPr>
              <w:pStyle w:val="Odlomakpopisa"/>
              <w:numPr>
                <w:ilvl w:val="0"/>
                <w:numId w:val="8"/>
              </w:numPr>
              <w:rPr>
                <w:rFonts w:asciiTheme="minorHAnsi" w:hAnsiTheme="minorHAnsi" w:cstheme="minorHAnsi"/>
                <w:szCs w:val="20"/>
              </w:rPr>
            </w:pPr>
          </w:p>
        </w:tc>
        <w:tc>
          <w:tcPr>
            <w:tcW w:w="8725" w:type="dxa"/>
          </w:tcPr>
          <w:p w14:paraId="12799FF3" w14:textId="05A01B25" w:rsidR="00E85409" w:rsidRPr="00B83782" w:rsidRDefault="00E85409" w:rsidP="00E85409">
            <w:pPr>
              <w:rPr>
                <w:rFonts w:asciiTheme="minorHAnsi" w:hAnsiTheme="minorHAnsi" w:cstheme="minorHAnsi"/>
                <w:szCs w:val="20"/>
              </w:rPr>
            </w:pPr>
            <w:r w:rsidRPr="00B83782">
              <w:rPr>
                <w:rFonts w:asciiTheme="minorHAnsi" w:hAnsiTheme="minorHAnsi" w:cstheme="minorHAnsi"/>
                <w:szCs w:val="20"/>
              </w:rPr>
              <w:t>Unos datuma preuzimanja rješenja</w:t>
            </w:r>
          </w:p>
        </w:tc>
      </w:tr>
      <w:tr w:rsidR="00E85409" w:rsidRPr="00B83782" w14:paraId="2CA22DAF" w14:textId="77777777" w:rsidTr="00193D48">
        <w:tc>
          <w:tcPr>
            <w:tcW w:w="988" w:type="dxa"/>
          </w:tcPr>
          <w:p w14:paraId="06125611" w14:textId="77777777" w:rsidR="00E85409" w:rsidRPr="00B83782" w:rsidRDefault="00E85409" w:rsidP="00E85409">
            <w:pPr>
              <w:pStyle w:val="Odlomakpopisa"/>
              <w:numPr>
                <w:ilvl w:val="0"/>
                <w:numId w:val="8"/>
              </w:numPr>
              <w:rPr>
                <w:rFonts w:asciiTheme="minorHAnsi" w:hAnsiTheme="minorHAnsi" w:cstheme="minorHAnsi"/>
                <w:szCs w:val="20"/>
              </w:rPr>
            </w:pPr>
          </w:p>
        </w:tc>
        <w:tc>
          <w:tcPr>
            <w:tcW w:w="8725" w:type="dxa"/>
          </w:tcPr>
          <w:p w14:paraId="087C890B" w14:textId="492B4B4E" w:rsidR="00E85409" w:rsidRPr="00B83782" w:rsidRDefault="00E85409" w:rsidP="00E85409">
            <w:pPr>
              <w:rPr>
                <w:rFonts w:asciiTheme="minorHAnsi" w:hAnsiTheme="minorHAnsi" w:cstheme="minorHAnsi"/>
                <w:szCs w:val="20"/>
              </w:rPr>
            </w:pPr>
            <w:r w:rsidRPr="00B83782">
              <w:rPr>
                <w:rFonts w:asciiTheme="minorHAnsi" w:hAnsiTheme="minorHAnsi" w:cstheme="minorHAnsi"/>
                <w:szCs w:val="20"/>
              </w:rPr>
              <w:t xml:space="preserve">Pregled i pretraga </w:t>
            </w:r>
            <w:r>
              <w:rPr>
                <w:rFonts w:asciiTheme="minorHAnsi" w:hAnsiTheme="minorHAnsi" w:cstheme="minorHAnsi"/>
                <w:szCs w:val="20"/>
              </w:rPr>
              <w:t xml:space="preserve">izlaznih akata </w:t>
            </w:r>
            <w:r w:rsidRPr="00B83782">
              <w:rPr>
                <w:rFonts w:asciiTheme="minorHAnsi" w:hAnsiTheme="minorHAnsi" w:cstheme="minorHAnsi"/>
                <w:szCs w:val="20"/>
              </w:rPr>
              <w:t>po različitim kriterijima</w:t>
            </w:r>
          </w:p>
        </w:tc>
      </w:tr>
      <w:tr w:rsidR="00E85409" w:rsidRPr="00B83782" w14:paraId="06E88B95" w14:textId="77777777" w:rsidTr="00193D48">
        <w:tc>
          <w:tcPr>
            <w:tcW w:w="988" w:type="dxa"/>
          </w:tcPr>
          <w:p w14:paraId="4F416403" w14:textId="77777777" w:rsidR="00E85409" w:rsidRPr="00B83782" w:rsidRDefault="00E85409" w:rsidP="00E85409">
            <w:pPr>
              <w:pStyle w:val="Odlomakpopisa"/>
              <w:numPr>
                <w:ilvl w:val="0"/>
                <w:numId w:val="8"/>
              </w:numPr>
              <w:rPr>
                <w:rFonts w:asciiTheme="minorHAnsi" w:hAnsiTheme="minorHAnsi" w:cstheme="minorHAnsi"/>
                <w:szCs w:val="20"/>
              </w:rPr>
            </w:pPr>
          </w:p>
        </w:tc>
        <w:tc>
          <w:tcPr>
            <w:tcW w:w="8725" w:type="dxa"/>
          </w:tcPr>
          <w:p w14:paraId="1AA6AA86" w14:textId="404AA2F1" w:rsidR="00E85409" w:rsidRPr="00B83782" w:rsidRDefault="00E85409" w:rsidP="00E85409">
            <w:pPr>
              <w:rPr>
                <w:rFonts w:asciiTheme="minorHAnsi" w:hAnsiTheme="minorHAnsi" w:cstheme="minorHAnsi"/>
                <w:szCs w:val="20"/>
              </w:rPr>
            </w:pPr>
            <w:r>
              <w:rPr>
                <w:rFonts w:asciiTheme="minorHAnsi" w:hAnsiTheme="minorHAnsi" w:cstheme="minorHAnsi"/>
                <w:szCs w:val="20"/>
              </w:rPr>
              <w:t>Provjera plaćanja naloga za naknadu za gospodarenje otpadnim vozilima za vlastite potrebe</w:t>
            </w:r>
          </w:p>
        </w:tc>
      </w:tr>
      <w:tr w:rsidR="00E85409" w:rsidRPr="00B83782" w14:paraId="38836F2D" w14:textId="77777777" w:rsidTr="00193D48">
        <w:tc>
          <w:tcPr>
            <w:tcW w:w="988" w:type="dxa"/>
          </w:tcPr>
          <w:p w14:paraId="3F8C00FB" w14:textId="77777777" w:rsidR="00E85409" w:rsidRPr="00B83782" w:rsidRDefault="00E85409" w:rsidP="00E85409">
            <w:pPr>
              <w:pStyle w:val="Odlomakpopisa"/>
              <w:numPr>
                <w:ilvl w:val="0"/>
                <w:numId w:val="8"/>
              </w:numPr>
              <w:rPr>
                <w:rFonts w:asciiTheme="minorHAnsi" w:hAnsiTheme="minorHAnsi" w:cstheme="minorHAnsi"/>
                <w:szCs w:val="20"/>
              </w:rPr>
            </w:pPr>
          </w:p>
        </w:tc>
        <w:tc>
          <w:tcPr>
            <w:tcW w:w="8725" w:type="dxa"/>
          </w:tcPr>
          <w:p w14:paraId="790E669C" w14:textId="7B109FAF" w:rsidR="00E85409" w:rsidRPr="00B83782" w:rsidRDefault="00E85409" w:rsidP="00E85409">
            <w:pPr>
              <w:rPr>
                <w:rFonts w:asciiTheme="minorHAnsi" w:hAnsiTheme="minorHAnsi" w:cstheme="minorHAnsi"/>
                <w:szCs w:val="20"/>
              </w:rPr>
            </w:pPr>
            <w:r>
              <w:rPr>
                <w:rFonts w:asciiTheme="minorHAnsi" w:hAnsiTheme="minorHAnsi" w:cstheme="minorHAnsi"/>
                <w:szCs w:val="20"/>
              </w:rPr>
              <w:t>Pretraga vozila i provjera statusa prema broju šasije</w:t>
            </w:r>
          </w:p>
        </w:tc>
      </w:tr>
      <w:tr w:rsidR="00E85409" w:rsidRPr="00B83782" w14:paraId="6AC41643" w14:textId="77777777" w:rsidTr="00193D48">
        <w:tc>
          <w:tcPr>
            <w:tcW w:w="988" w:type="dxa"/>
          </w:tcPr>
          <w:p w14:paraId="7A894C0D" w14:textId="77777777" w:rsidR="00E85409" w:rsidRPr="00B83782" w:rsidRDefault="00E85409" w:rsidP="00E85409">
            <w:pPr>
              <w:pStyle w:val="Odlomakpopisa"/>
              <w:numPr>
                <w:ilvl w:val="0"/>
                <w:numId w:val="8"/>
              </w:numPr>
              <w:rPr>
                <w:rFonts w:asciiTheme="minorHAnsi" w:hAnsiTheme="minorHAnsi" w:cstheme="minorHAnsi"/>
                <w:szCs w:val="20"/>
              </w:rPr>
            </w:pPr>
          </w:p>
        </w:tc>
        <w:tc>
          <w:tcPr>
            <w:tcW w:w="8725" w:type="dxa"/>
          </w:tcPr>
          <w:p w14:paraId="0037765A" w14:textId="6B0FB2EA" w:rsidR="00E85409" w:rsidRPr="00B83782" w:rsidRDefault="00E85409" w:rsidP="00E85409">
            <w:pPr>
              <w:rPr>
                <w:rFonts w:asciiTheme="minorHAnsi" w:hAnsiTheme="minorHAnsi" w:cstheme="minorHAnsi"/>
                <w:szCs w:val="20"/>
              </w:rPr>
            </w:pPr>
            <w:r>
              <w:rPr>
                <w:rFonts w:asciiTheme="minorHAnsi" w:hAnsiTheme="minorHAnsi" w:cstheme="minorHAnsi"/>
                <w:szCs w:val="20"/>
              </w:rPr>
              <w:t>Mogućnost arhiviranja svih izlaznih akata u fazi dovršetka pojedine aktivnosti poslovnog procesa</w:t>
            </w:r>
          </w:p>
        </w:tc>
      </w:tr>
    </w:tbl>
    <w:p w14:paraId="2FFA8A56" w14:textId="77777777" w:rsidR="00E85409" w:rsidRDefault="00E85409">
      <w:r>
        <w:br w:type="page"/>
      </w:r>
    </w:p>
    <w:tbl>
      <w:tblPr>
        <w:tblStyle w:val="Reetkatablice"/>
        <w:tblW w:w="0" w:type="auto"/>
        <w:tblLook w:val="04A0" w:firstRow="1" w:lastRow="0" w:firstColumn="1" w:lastColumn="0" w:noHBand="0" w:noVBand="1"/>
      </w:tblPr>
      <w:tblGrid>
        <w:gridCol w:w="988"/>
        <w:gridCol w:w="8725"/>
      </w:tblGrid>
      <w:tr w:rsidR="00E85409" w:rsidRPr="00B83782" w14:paraId="649267A9" w14:textId="77777777" w:rsidTr="00193D48">
        <w:tc>
          <w:tcPr>
            <w:tcW w:w="9713" w:type="dxa"/>
            <w:gridSpan w:val="2"/>
            <w:shd w:val="clear" w:color="auto" w:fill="D5F4FF"/>
          </w:tcPr>
          <w:p w14:paraId="10A6A847" w14:textId="3B2906E6" w:rsidR="00E85409" w:rsidRPr="00B83782" w:rsidRDefault="00E85409" w:rsidP="00E85409">
            <w:pPr>
              <w:rPr>
                <w:rFonts w:asciiTheme="minorHAnsi" w:hAnsiTheme="minorHAnsi" w:cstheme="minorHAnsi"/>
                <w:szCs w:val="20"/>
              </w:rPr>
            </w:pPr>
            <w:r>
              <w:rPr>
                <w:rFonts w:asciiTheme="minorHAnsi" w:hAnsiTheme="minorHAnsi" w:cstheme="minorHAnsi"/>
                <w:szCs w:val="20"/>
              </w:rPr>
              <w:t>Naplata</w:t>
            </w:r>
          </w:p>
        </w:tc>
      </w:tr>
      <w:tr w:rsidR="00E85409" w:rsidRPr="00B83782" w14:paraId="5AB916A8" w14:textId="77777777" w:rsidTr="00193D48">
        <w:tc>
          <w:tcPr>
            <w:tcW w:w="988" w:type="dxa"/>
          </w:tcPr>
          <w:p w14:paraId="5F9F9D41" w14:textId="77777777" w:rsidR="00E85409" w:rsidRPr="00B83782" w:rsidRDefault="00E85409" w:rsidP="00E85409">
            <w:pPr>
              <w:pStyle w:val="Odlomakpopisa"/>
              <w:numPr>
                <w:ilvl w:val="0"/>
                <w:numId w:val="8"/>
              </w:numPr>
              <w:rPr>
                <w:rFonts w:asciiTheme="minorHAnsi" w:hAnsiTheme="minorHAnsi" w:cstheme="minorHAnsi"/>
                <w:szCs w:val="20"/>
              </w:rPr>
            </w:pPr>
          </w:p>
        </w:tc>
        <w:tc>
          <w:tcPr>
            <w:tcW w:w="8725" w:type="dxa"/>
          </w:tcPr>
          <w:p w14:paraId="09609ECF" w14:textId="77777777" w:rsidR="00E85409" w:rsidRPr="00B83782" w:rsidRDefault="00E85409" w:rsidP="00E85409">
            <w:pPr>
              <w:rPr>
                <w:rFonts w:asciiTheme="minorHAnsi" w:hAnsiTheme="minorHAnsi" w:cstheme="minorHAnsi"/>
                <w:szCs w:val="20"/>
              </w:rPr>
            </w:pPr>
            <w:r w:rsidRPr="00B83782">
              <w:rPr>
                <w:rFonts w:asciiTheme="minorHAnsi" w:hAnsiTheme="minorHAnsi" w:cstheme="minorHAnsi"/>
                <w:szCs w:val="20"/>
              </w:rPr>
              <w:t xml:space="preserve">Automatski obračun naknada </w:t>
            </w:r>
          </w:p>
        </w:tc>
      </w:tr>
      <w:tr w:rsidR="00E85409" w:rsidRPr="00B83782" w14:paraId="3F737749" w14:textId="77777777" w:rsidTr="00193D48">
        <w:tc>
          <w:tcPr>
            <w:tcW w:w="988" w:type="dxa"/>
          </w:tcPr>
          <w:p w14:paraId="09A7125C" w14:textId="77777777" w:rsidR="00E85409" w:rsidRPr="00B83782" w:rsidRDefault="00E85409" w:rsidP="00E85409">
            <w:pPr>
              <w:pStyle w:val="Odlomakpopisa"/>
              <w:numPr>
                <w:ilvl w:val="0"/>
                <w:numId w:val="8"/>
              </w:numPr>
              <w:rPr>
                <w:rFonts w:asciiTheme="minorHAnsi" w:hAnsiTheme="minorHAnsi" w:cstheme="minorHAnsi"/>
                <w:szCs w:val="20"/>
              </w:rPr>
            </w:pPr>
          </w:p>
        </w:tc>
        <w:tc>
          <w:tcPr>
            <w:tcW w:w="8725" w:type="dxa"/>
          </w:tcPr>
          <w:p w14:paraId="69781967" w14:textId="77777777" w:rsidR="00E85409" w:rsidRPr="00B83782" w:rsidRDefault="00E85409" w:rsidP="00E85409">
            <w:pPr>
              <w:rPr>
                <w:rFonts w:asciiTheme="minorHAnsi" w:hAnsiTheme="minorHAnsi" w:cstheme="minorHAnsi"/>
                <w:szCs w:val="20"/>
              </w:rPr>
            </w:pPr>
            <w:r w:rsidRPr="00B83782">
              <w:rPr>
                <w:rFonts w:asciiTheme="minorHAnsi" w:hAnsiTheme="minorHAnsi" w:cstheme="minorHAnsi"/>
                <w:szCs w:val="20"/>
              </w:rPr>
              <w:t xml:space="preserve">Konačni godišnji obračun </w:t>
            </w:r>
          </w:p>
        </w:tc>
      </w:tr>
      <w:tr w:rsidR="00E85409" w:rsidRPr="00B83782" w14:paraId="4B08469D" w14:textId="77777777" w:rsidTr="00193D48">
        <w:tc>
          <w:tcPr>
            <w:tcW w:w="988" w:type="dxa"/>
          </w:tcPr>
          <w:p w14:paraId="4BB3F074" w14:textId="77777777" w:rsidR="00E85409" w:rsidRPr="00B83782" w:rsidRDefault="00E85409" w:rsidP="00E85409">
            <w:pPr>
              <w:pStyle w:val="Odlomakpopisa"/>
              <w:numPr>
                <w:ilvl w:val="0"/>
                <w:numId w:val="8"/>
              </w:numPr>
              <w:rPr>
                <w:rFonts w:asciiTheme="minorHAnsi" w:hAnsiTheme="minorHAnsi" w:cstheme="minorHAnsi"/>
                <w:szCs w:val="20"/>
              </w:rPr>
            </w:pPr>
          </w:p>
        </w:tc>
        <w:tc>
          <w:tcPr>
            <w:tcW w:w="8725" w:type="dxa"/>
          </w:tcPr>
          <w:p w14:paraId="511C702D" w14:textId="61432041" w:rsidR="00E85409" w:rsidRPr="00B83782" w:rsidRDefault="00E85409" w:rsidP="00E85409">
            <w:pPr>
              <w:rPr>
                <w:rFonts w:asciiTheme="minorHAnsi" w:hAnsiTheme="minorHAnsi" w:cstheme="minorHAnsi"/>
                <w:szCs w:val="20"/>
              </w:rPr>
            </w:pPr>
            <w:r w:rsidRPr="00B83782">
              <w:rPr>
                <w:rFonts w:asciiTheme="minorHAnsi" w:hAnsiTheme="minorHAnsi" w:cstheme="minorHAnsi"/>
                <w:szCs w:val="20"/>
              </w:rPr>
              <w:t xml:space="preserve">Upis i promjena iznosa naknade u </w:t>
            </w:r>
            <w:r>
              <w:rPr>
                <w:rFonts w:asciiTheme="minorHAnsi" w:hAnsiTheme="minorHAnsi" w:cstheme="minorHAnsi"/>
                <w:szCs w:val="20"/>
              </w:rPr>
              <w:t>podsustav za gospodarenje</w:t>
            </w:r>
            <w:r w:rsidRPr="00B83782">
              <w:rPr>
                <w:rFonts w:asciiTheme="minorHAnsi" w:hAnsiTheme="minorHAnsi" w:cstheme="minorHAnsi"/>
                <w:szCs w:val="20"/>
              </w:rPr>
              <w:t xml:space="preserve"> PKO</w:t>
            </w:r>
          </w:p>
        </w:tc>
      </w:tr>
      <w:tr w:rsidR="00E85409" w:rsidRPr="00B83782" w14:paraId="40099048" w14:textId="77777777" w:rsidTr="00193D48">
        <w:tc>
          <w:tcPr>
            <w:tcW w:w="988" w:type="dxa"/>
          </w:tcPr>
          <w:p w14:paraId="1789CDD4" w14:textId="77777777" w:rsidR="00E85409" w:rsidRPr="00B83782" w:rsidRDefault="00E85409" w:rsidP="00E85409">
            <w:pPr>
              <w:pStyle w:val="Odlomakpopisa"/>
              <w:numPr>
                <w:ilvl w:val="0"/>
                <w:numId w:val="8"/>
              </w:numPr>
              <w:rPr>
                <w:rFonts w:asciiTheme="minorHAnsi" w:hAnsiTheme="minorHAnsi" w:cstheme="minorHAnsi"/>
                <w:szCs w:val="20"/>
              </w:rPr>
            </w:pPr>
          </w:p>
        </w:tc>
        <w:tc>
          <w:tcPr>
            <w:tcW w:w="8725" w:type="dxa"/>
          </w:tcPr>
          <w:p w14:paraId="1CA9FADC" w14:textId="77777777" w:rsidR="00E85409" w:rsidRPr="00B83782" w:rsidRDefault="00E85409" w:rsidP="00E85409">
            <w:pPr>
              <w:rPr>
                <w:rFonts w:asciiTheme="minorHAnsi" w:hAnsiTheme="minorHAnsi" w:cstheme="minorHAnsi"/>
                <w:szCs w:val="20"/>
              </w:rPr>
            </w:pPr>
            <w:r w:rsidRPr="00B83782">
              <w:rPr>
                <w:rFonts w:asciiTheme="minorHAnsi" w:hAnsiTheme="minorHAnsi" w:cstheme="minorHAnsi"/>
                <w:szCs w:val="20"/>
              </w:rPr>
              <w:t>Automatsko knjiženje potraživanja i obveza po rješenju i zamjenskom rješenju</w:t>
            </w:r>
          </w:p>
        </w:tc>
      </w:tr>
      <w:tr w:rsidR="00E85409" w:rsidRPr="00B83782" w14:paraId="628551B0" w14:textId="77777777" w:rsidTr="00193D48">
        <w:tc>
          <w:tcPr>
            <w:tcW w:w="988" w:type="dxa"/>
          </w:tcPr>
          <w:p w14:paraId="49F0E323" w14:textId="77777777" w:rsidR="00E85409" w:rsidRPr="00B83782" w:rsidRDefault="00E85409" w:rsidP="00E85409">
            <w:pPr>
              <w:pStyle w:val="Odlomakpopisa"/>
              <w:numPr>
                <w:ilvl w:val="0"/>
                <w:numId w:val="8"/>
              </w:numPr>
              <w:rPr>
                <w:rFonts w:asciiTheme="minorHAnsi" w:hAnsiTheme="minorHAnsi" w:cstheme="minorHAnsi"/>
                <w:szCs w:val="20"/>
              </w:rPr>
            </w:pPr>
          </w:p>
        </w:tc>
        <w:tc>
          <w:tcPr>
            <w:tcW w:w="8725" w:type="dxa"/>
          </w:tcPr>
          <w:p w14:paraId="39468C68" w14:textId="77777777" w:rsidR="00E85409" w:rsidRPr="00B83782" w:rsidDel="00B17A58" w:rsidRDefault="00E85409" w:rsidP="00E85409">
            <w:pPr>
              <w:rPr>
                <w:rFonts w:asciiTheme="minorHAnsi" w:hAnsiTheme="minorHAnsi" w:cstheme="minorHAnsi"/>
                <w:szCs w:val="20"/>
              </w:rPr>
            </w:pPr>
            <w:r w:rsidRPr="00B83782">
              <w:rPr>
                <w:rFonts w:asciiTheme="minorHAnsi" w:hAnsiTheme="minorHAnsi" w:cstheme="minorHAnsi"/>
                <w:szCs w:val="20"/>
              </w:rPr>
              <w:t>Ručno knjiženje potraživanja i obveza po rješenju i zamjenskom rješenju</w:t>
            </w:r>
          </w:p>
        </w:tc>
      </w:tr>
      <w:tr w:rsidR="00E85409" w:rsidRPr="00B83782" w14:paraId="7831D9A3" w14:textId="77777777" w:rsidTr="00193D48">
        <w:tc>
          <w:tcPr>
            <w:tcW w:w="988" w:type="dxa"/>
          </w:tcPr>
          <w:p w14:paraId="400C5ACC" w14:textId="77777777" w:rsidR="00E85409" w:rsidRPr="00B83782" w:rsidRDefault="00E85409" w:rsidP="00E85409">
            <w:pPr>
              <w:pStyle w:val="Odlomakpopisa"/>
              <w:numPr>
                <w:ilvl w:val="0"/>
                <w:numId w:val="8"/>
              </w:numPr>
              <w:rPr>
                <w:rFonts w:asciiTheme="minorHAnsi" w:hAnsiTheme="minorHAnsi" w:cstheme="minorHAnsi"/>
                <w:szCs w:val="20"/>
              </w:rPr>
            </w:pPr>
          </w:p>
        </w:tc>
        <w:tc>
          <w:tcPr>
            <w:tcW w:w="8725" w:type="dxa"/>
          </w:tcPr>
          <w:p w14:paraId="350411F6" w14:textId="4CD4DFA1" w:rsidR="00E85409" w:rsidRPr="00B83782" w:rsidRDefault="00E85409" w:rsidP="00E85409">
            <w:pPr>
              <w:rPr>
                <w:rFonts w:asciiTheme="minorHAnsi" w:hAnsiTheme="minorHAnsi" w:cstheme="minorHAnsi"/>
                <w:szCs w:val="20"/>
              </w:rPr>
            </w:pPr>
            <w:r>
              <w:rPr>
                <w:rFonts w:asciiTheme="minorHAnsi" w:hAnsiTheme="minorHAnsi" w:cstheme="minorHAnsi"/>
                <w:szCs w:val="20"/>
              </w:rPr>
              <w:t>Automatsko praćenje naplate glavnice i kamata</w:t>
            </w:r>
          </w:p>
        </w:tc>
      </w:tr>
      <w:tr w:rsidR="00E85409" w:rsidRPr="00B83782" w14:paraId="454BDBCD" w14:textId="77777777" w:rsidTr="00193D48">
        <w:tc>
          <w:tcPr>
            <w:tcW w:w="988" w:type="dxa"/>
          </w:tcPr>
          <w:p w14:paraId="73F1F235" w14:textId="77777777" w:rsidR="00E85409" w:rsidRPr="00B83782" w:rsidRDefault="00E85409" w:rsidP="00E85409">
            <w:pPr>
              <w:pStyle w:val="Odlomakpopisa"/>
              <w:numPr>
                <w:ilvl w:val="0"/>
                <w:numId w:val="8"/>
              </w:numPr>
              <w:rPr>
                <w:rFonts w:asciiTheme="minorHAnsi" w:hAnsiTheme="minorHAnsi" w:cstheme="minorHAnsi"/>
                <w:szCs w:val="20"/>
              </w:rPr>
            </w:pPr>
          </w:p>
        </w:tc>
        <w:tc>
          <w:tcPr>
            <w:tcW w:w="8725" w:type="dxa"/>
          </w:tcPr>
          <w:p w14:paraId="23E5E340" w14:textId="48034B4D" w:rsidR="00E85409" w:rsidRPr="00B83782" w:rsidRDefault="00E85409" w:rsidP="00E85409">
            <w:pPr>
              <w:rPr>
                <w:rFonts w:asciiTheme="minorHAnsi" w:hAnsiTheme="minorHAnsi" w:cstheme="minorHAnsi"/>
                <w:szCs w:val="20"/>
              </w:rPr>
            </w:pPr>
            <w:r>
              <w:rPr>
                <w:rFonts w:asciiTheme="minorHAnsi" w:hAnsiTheme="minorHAnsi" w:cstheme="minorHAnsi"/>
                <w:szCs w:val="20"/>
              </w:rPr>
              <w:t>Automatsko generiranje opomena</w:t>
            </w:r>
          </w:p>
        </w:tc>
      </w:tr>
      <w:tr w:rsidR="00E85409" w:rsidRPr="00B83782" w14:paraId="4C7F9064" w14:textId="77777777" w:rsidTr="00193D48">
        <w:tc>
          <w:tcPr>
            <w:tcW w:w="988" w:type="dxa"/>
          </w:tcPr>
          <w:p w14:paraId="31C0927D" w14:textId="77777777" w:rsidR="00E85409" w:rsidRPr="00B83782" w:rsidRDefault="00E85409" w:rsidP="00E85409">
            <w:pPr>
              <w:pStyle w:val="Odlomakpopisa"/>
              <w:numPr>
                <w:ilvl w:val="0"/>
                <w:numId w:val="8"/>
              </w:numPr>
              <w:rPr>
                <w:rFonts w:asciiTheme="minorHAnsi" w:hAnsiTheme="minorHAnsi" w:cstheme="minorHAnsi"/>
                <w:szCs w:val="20"/>
              </w:rPr>
            </w:pPr>
          </w:p>
        </w:tc>
        <w:tc>
          <w:tcPr>
            <w:tcW w:w="8725" w:type="dxa"/>
          </w:tcPr>
          <w:p w14:paraId="43C08A1F" w14:textId="453F8C3C" w:rsidR="00E85409" w:rsidRDefault="00E85409" w:rsidP="00E85409">
            <w:pPr>
              <w:rPr>
                <w:rFonts w:asciiTheme="minorHAnsi" w:hAnsiTheme="minorHAnsi" w:cstheme="minorHAnsi"/>
                <w:szCs w:val="20"/>
              </w:rPr>
            </w:pPr>
            <w:r w:rsidRPr="00B83782">
              <w:rPr>
                <w:rFonts w:asciiTheme="minorHAnsi" w:hAnsiTheme="minorHAnsi" w:cstheme="minorHAnsi"/>
                <w:szCs w:val="20"/>
              </w:rPr>
              <w:t xml:space="preserve">Ispis </w:t>
            </w:r>
            <w:r>
              <w:rPr>
                <w:rFonts w:asciiTheme="minorHAnsi" w:hAnsiTheme="minorHAnsi" w:cstheme="minorHAnsi"/>
                <w:szCs w:val="20"/>
              </w:rPr>
              <w:t>opomena</w:t>
            </w:r>
            <w:r w:rsidRPr="00B83782">
              <w:rPr>
                <w:rFonts w:asciiTheme="minorHAnsi" w:hAnsiTheme="minorHAnsi" w:cstheme="minorHAnsi"/>
                <w:szCs w:val="20"/>
              </w:rPr>
              <w:t xml:space="preserve"> </w:t>
            </w:r>
          </w:p>
        </w:tc>
      </w:tr>
      <w:tr w:rsidR="00E85409" w:rsidRPr="00B83782" w14:paraId="09B54CA6" w14:textId="77777777" w:rsidTr="00193D48">
        <w:tc>
          <w:tcPr>
            <w:tcW w:w="988" w:type="dxa"/>
          </w:tcPr>
          <w:p w14:paraId="692D746F" w14:textId="77777777" w:rsidR="00E85409" w:rsidRPr="00B83782" w:rsidRDefault="00E85409" w:rsidP="00E85409">
            <w:pPr>
              <w:pStyle w:val="Odlomakpopisa"/>
              <w:numPr>
                <w:ilvl w:val="0"/>
                <w:numId w:val="8"/>
              </w:numPr>
              <w:rPr>
                <w:rFonts w:asciiTheme="minorHAnsi" w:hAnsiTheme="minorHAnsi" w:cstheme="minorHAnsi"/>
                <w:szCs w:val="20"/>
              </w:rPr>
            </w:pPr>
          </w:p>
        </w:tc>
        <w:tc>
          <w:tcPr>
            <w:tcW w:w="8725" w:type="dxa"/>
          </w:tcPr>
          <w:p w14:paraId="0FD8C2C9" w14:textId="72634898" w:rsidR="00E85409" w:rsidRDefault="00E85409" w:rsidP="00E85409">
            <w:pPr>
              <w:rPr>
                <w:rFonts w:asciiTheme="minorHAnsi" w:hAnsiTheme="minorHAnsi" w:cstheme="minorHAnsi"/>
                <w:szCs w:val="20"/>
              </w:rPr>
            </w:pPr>
            <w:r w:rsidRPr="00B83782">
              <w:rPr>
                <w:rFonts w:asciiTheme="minorHAnsi" w:hAnsiTheme="minorHAnsi" w:cstheme="minorHAnsi"/>
                <w:szCs w:val="20"/>
              </w:rPr>
              <w:t xml:space="preserve">Slanje </w:t>
            </w:r>
            <w:r>
              <w:rPr>
                <w:rFonts w:asciiTheme="minorHAnsi" w:hAnsiTheme="minorHAnsi" w:cstheme="minorHAnsi"/>
                <w:szCs w:val="20"/>
              </w:rPr>
              <w:t>opomena</w:t>
            </w:r>
            <w:r w:rsidRPr="00B83782">
              <w:rPr>
                <w:rFonts w:asciiTheme="minorHAnsi" w:hAnsiTheme="minorHAnsi" w:cstheme="minorHAnsi"/>
                <w:szCs w:val="20"/>
              </w:rPr>
              <w:t xml:space="preserve"> digitalnim putem</w:t>
            </w:r>
          </w:p>
        </w:tc>
      </w:tr>
      <w:tr w:rsidR="00E85409" w:rsidRPr="00B83782" w14:paraId="1B65156A" w14:textId="77777777" w:rsidTr="00193D48">
        <w:tc>
          <w:tcPr>
            <w:tcW w:w="988" w:type="dxa"/>
          </w:tcPr>
          <w:p w14:paraId="408A160A" w14:textId="77777777" w:rsidR="00E85409" w:rsidRPr="00B83782" w:rsidRDefault="00E85409" w:rsidP="00E85409">
            <w:pPr>
              <w:pStyle w:val="Odlomakpopisa"/>
              <w:numPr>
                <w:ilvl w:val="0"/>
                <w:numId w:val="8"/>
              </w:numPr>
              <w:rPr>
                <w:rFonts w:asciiTheme="minorHAnsi" w:hAnsiTheme="minorHAnsi" w:cstheme="minorHAnsi"/>
                <w:szCs w:val="20"/>
              </w:rPr>
            </w:pPr>
          </w:p>
        </w:tc>
        <w:tc>
          <w:tcPr>
            <w:tcW w:w="8725" w:type="dxa"/>
          </w:tcPr>
          <w:p w14:paraId="0C7C6616" w14:textId="30448E5A" w:rsidR="00E85409" w:rsidRDefault="00E85409" w:rsidP="00E85409">
            <w:pPr>
              <w:rPr>
                <w:rFonts w:asciiTheme="minorHAnsi" w:hAnsiTheme="minorHAnsi" w:cstheme="minorHAnsi"/>
                <w:szCs w:val="20"/>
              </w:rPr>
            </w:pPr>
            <w:r w:rsidRPr="00B83782">
              <w:rPr>
                <w:rFonts w:asciiTheme="minorHAnsi" w:hAnsiTheme="minorHAnsi" w:cstheme="minorHAnsi"/>
                <w:szCs w:val="20"/>
              </w:rPr>
              <w:t>Generiranje povratnica</w:t>
            </w:r>
            <w:r>
              <w:rPr>
                <w:rFonts w:asciiTheme="minorHAnsi" w:hAnsiTheme="minorHAnsi" w:cstheme="minorHAnsi"/>
                <w:szCs w:val="20"/>
              </w:rPr>
              <w:t xml:space="preserve"> za opomene</w:t>
            </w:r>
          </w:p>
        </w:tc>
      </w:tr>
      <w:tr w:rsidR="00E85409" w:rsidRPr="00B83782" w14:paraId="3084C37B" w14:textId="77777777" w:rsidTr="00193D48">
        <w:tc>
          <w:tcPr>
            <w:tcW w:w="988" w:type="dxa"/>
          </w:tcPr>
          <w:p w14:paraId="39C24E69" w14:textId="77777777" w:rsidR="00E85409" w:rsidRPr="00B83782" w:rsidRDefault="00E85409" w:rsidP="00E85409">
            <w:pPr>
              <w:pStyle w:val="Odlomakpopisa"/>
              <w:numPr>
                <w:ilvl w:val="0"/>
                <w:numId w:val="8"/>
              </w:numPr>
              <w:rPr>
                <w:rFonts w:asciiTheme="minorHAnsi" w:hAnsiTheme="minorHAnsi" w:cstheme="minorHAnsi"/>
                <w:szCs w:val="20"/>
              </w:rPr>
            </w:pPr>
          </w:p>
        </w:tc>
        <w:tc>
          <w:tcPr>
            <w:tcW w:w="8725" w:type="dxa"/>
          </w:tcPr>
          <w:p w14:paraId="6E46E324" w14:textId="29DA3255" w:rsidR="00E85409" w:rsidRDefault="00E85409" w:rsidP="00E85409">
            <w:pPr>
              <w:rPr>
                <w:rFonts w:asciiTheme="minorHAnsi" w:hAnsiTheme="minorHAnsi" w:cstheme="minorHAnsi"/>
                <w:szCs w:val="20"/>
              </w:rPr>
            </w:pPr>
            <w:r w:rsidRPr="00B83782">
              <w:rPr>
                <w:rFonts w:asciiTheme="minorHAnsi" w:hAnsiTheme="minorHAnsi" w:cstheme="minorHAnsi"/>
                <w:szCs w:val="20"/>
              </w:rPr>
              <w:t>Ispis povratnica</w:t>
            </w:r>
            <w:r>
              <w:rPr>
                <w:rFonts w:asciiTheme="minorHAnsi" w:hAnsiTheme="minorHAnsi" w:cstheme="minorHAnsi"/>
                <w:szCs w:val="20"/>
              </w:rPr>
              <w:t xml:space="preserve"> za opomene</w:t>
            </w:r>
          </w:p>
        </w:tc>
      </w:tr>
      <w:tr w:rsidR="00E85409" w:rsidRPr="00B83782" w14:paraId="038F2D2A" w14:textId="77777777" w:rsidTr="00193D48">
        <w:tc>
          <w:tcPr>
            <w:tcW w:w="988" w:type="dxa"/>
          </w:tcPr>
          <w:p w14:paraId="602A296D" w14:textId="77777777" w:rsidR="00E85409" w:rsidRPr="00B83782" w:rsidRDefault="00E85409" w:rsidP="00E85409">
            <w:pPr>
              <w:pStyle w:val="Odlomakpopisa"/>
              <w:numPr>
                <w:ilvl w:val="0"/>
                <w:numId w:val="8"/>
              </w:numPr>
              <w:rPr>
                <w:rFonts w:asciiTheme="minorHAnsi" w:hAnsiTheme="minorHAnsi" w:cstheme="minorHAnsi"/>
                <w:szCs w:val="20"/>
              </w:rPr>
            </w:pPr>
          </w:p>
        </w:tc>
        <w:tc>
          <w:tcPr>
            <w:tcW w:w="8725" w:type="dxa"/>
          </w:tcPr>
          <w:p w14:paraId="4C841E67" w14:textId="7C27989D" w:rsidR="00E85409" w:rsidRPr="00B83782" w:rsidRDefault="00E85409" w:rsidP="00E85409">
            <w:pPr>
              <w:rPr>
                <w:rFonts w:asciiTheme="minorHAnsi" w:hAnsiTheme="minorHAnsi" w:cstheme="minorHAnsi"/>
                <w:szCs w:val="20"/>
              </w:rPr>
            </w:pPr>
            <w:r>
              <w:rPr>
                <w:rFonts w:asciiTheme="minorHAnsi" w:hAnsiTheme="minorHAnsi" w:cstheme="minorHAnsi"/>
                <w:szCs w:val="20"/>
              </w:rPr>
              <w:t>Zaprimanje zahtjeva za povrat putem javnog web portala</w:t>
            </w:r>
          </w:p>
        </w:tc>
      </w:tr>
      <w:tr w:rsidR="00E85409" w:rsidRPr="00B83782" w14:paraId="7AD95440" w14:textId="77777777" w:rsidTr="00193D48">
        <w:tc>
          <w:tcPr>
            <w:tcW w:w="988" w:type="dxa"/>
          </w:tcPr>
          <w:p w14:paraId="3114DA19" w14:textId="77777777" w:rsidR="00E85409" w:rsidRPr="00B83782" w:rsidRDefault="00E85409" w:rsidP="00E85409">
            <w:pPr>
              <w:pStyle w:val="Odlomakpopisa"/>
              <w:numPr>
                <w:ilvl w:val="0"/>
                <w:numId w:val="8"/>
              </w:numPr>
              <w:rPr>
                <w:rFonts w:asciiTheme="minorHAnsi" w:hAnsiTheme="minorHAnsi" w:cstheme="minorHAnsi"/>
                <w:szCs w:val="20"/>
              </w:rPr>
            </w:pPr>
          </w:p>
        </w:tc>
        <w:tc>
          <w:tcPr>
            <w:tcW w:w="8725" w:type="dxa"/>
          </w:tcPr>
          <w:p w14:paraId="07FFC947" w14:textId="35C90B24" w:rsidR="00E85409" w:rsidRDefault="00E85409" w:rsidP="00E85409">
            <w:pPr>
              <w:rPr>
                <w:rFonts w:asciiTheme="minorHAnsi" w:hAnsiTheme="minorHAnsi" w:cstheme="minorHAnsi"/>
                <w:szCs w:val="20"/>
              </w:rPr>
            </w:pPr>
            <w:r>
              <w:rPr>
                <w:rFonts w:asciiTheme="minorHAnsi" w:hAnsiTheme="minorHAnsi" w:cstheme="minorHAnsi"/>
                <w:szCs w:val="20"/>
              </w:rPr>
              <w:t>Automatsko zaprimanje zahtjeva za povrat u slučaju obnove postupka ili izvoza vozila za vlastite potrebe</w:t>
            </w:r>
          </w:p>
        </w:tc>
      </w:tr>
      <w:tr w:rsidR="00E85409" w:rsidRPr="00B83782" w14:paraId="2D8D599F" w14:textId="77777777" w:rsidTr="00193D48">
        <w:tc>
          <w:tcPr>
            <w:tcW w:w="988" w:type="dxa"/>
          </w:tcPr>
          <w:p w14:paraId="1E3781C4" w14:textId="77777777" w:rsidR="00E85409" w:rsidRPr="00B83782" w:rsidRDefault="00E85409" w:rsidP="00E85409">
            <w:pPr>
              <w:pStyle w:val="Odlomakpopisa"/>
              <w:numPr>
                <w:ilvl w:val="0"/>
                <w:numId w:val="8"/>
              </w:numPr>
              <w:rPr>
                <w:rFonts w:asciiTheme="minorHAnsi" w:hAnsiTheme="minorHAnsi" w:cstheme="minorHAnsi"/>
                <w:szCs w:val="20"/>
              </w:rPr>
            </w:pPr>
          </w:p>
        </w:tc>
        <w:tc>
          <w:tcPr>
            <w:tcW w:w="8725" w:type="dxa"/>
          </w:tcPr>
          <w:p w14:paraId="527A0136" w14:textId="56BDF2C1" w:rsidR="00E85409" w:rsidRDefault="00E85409" w:rsidP="00E85409">
            <w:pPr>
              <w:rPr>
                <w:rFonts w:asciiTheme="minorHAnsi" w:hAnsiTheme="minorHAnsi" w:cstheme="minorHAnsi"/>
                <w:szCs w:val="20"/>
              </w:rPr>
            </w:pPr>
            <w:r>
              <w:rPr>
                <w:rFonts w:asciiTheme="minorHAnsi" w:hAnsiTheme="minorHAnsi" w:cstheme="minorHAnsi"/>
                <w:szCs w:val="20"/>
              </w:rPr>
              <w:t>Automatska izrada naloga za povrat</w:t>
            </w:r>
          </w:p>
        </w:tc>
      </w:tr>
      <w:tr w:rsidR="00E85409" w:rsidRPr="00B83782" w14:paraId="32F6A728" w14:textId="77777777" w:rsidTr="00193D48">
        <w:tc>
          <w:tcPr>
            <w:tcW w:w="988" w:type="dxa"/>
          </w:tcPr>
          <w:p w14:paraId="3BD3FD48" w14:textId="77777777" w:rsidR="00E85409" w:rsidRPr="00B83782" w:rsidRDefault="00E85409" w:rsidP="00E85409">
            <w:pPr>
              <w:pStyle w:val="Odlomakpopisa"/>
              <w:numPr>
                <w:ilvl w:val="0"/>
                <w:numId w:val="8"/>
              </w:numPr>
              <w:rPr>
                <w:rFonts w:asciiTheme="minorHAnsi" w:hAnsiTheme="minorHAnsi" w:cstheme="minorHAnsi"/>
                <w:szCs w:val="20"/>
              </w:rPr>
            </w:pPr>
          </w:p>
        </w:tc>
        <w:tc>
          <w:tcPr>
            <w:tcW w:w="8725" w:type="dxa"/>
          </w:tcPr>
          <w:p w14:paraId="4EA88B59" w14:textId="6ADE7C8F" w:rsidR="00E85409" w:rsidRDefault="007A3D6E" w:rsidP="00E85409">
            <w:pPr>
              <w:rPr>
                <w:rFonts w:asciiTheme="minorHAnsi" w:hAnsiTheme="minorHAnsi" w:cstheme="minorHAnsi"/>
                <w:szCs w:val="20"/>
              </w:rPr>
            </w:pPr>
            <w:r>
              <w:rPr>
                <w:rFonts w:asciiTheme="minorHAnsi" w:hAnsiTheme="minorHAnsi" w:cstheme="minorHAnsi"/>
                <w:szCs w:val="20"/>
              </w:rPr>
              <w:t>Slanje naloga za povrat digitalnim putem</w:t>
            </w:r>
          </w:p>
        </w:tc>
      </w:tr>
      <w:tr w:rsidR="00E85409" w:rsidRPr="00B83782" w14:paraId="7069A324" w14:textId="77777777" w:rsidTr="00193D48">
        <w:tc>
          <w:tcPr>
            <w:tcW w:w="988" w:type="dxa"/>
          </w:tcPr>
          <w:p w14:paraId="2E57254F" w14:textId="77777777" w:rsidR="00E85409" w:rsidRPr="00B83782" w:rsidRDefault="00E85409" w:rsidP="00E85409">
            <w:pPr>
              <w:pStyle w:val="Odlomakpopisa"/>
              <w:numPr>
                <w:ilvl w:val="0"/>
                <w:numId w:val="8"/>
              </w:numPr>
              <w:rPr>
                <w:rFonts w:asciiTheme="minorHAnsi" w:hAnsiTheme="minorHAnsi" w:cstheme="minorHAnsi"/>
                <w:szCs w:val="20"/>
              </w:rPr>
            </w:pPr>
          </w:p>
        </w:tc>
        <w:tc>
          <w:tcPr>
            <w:tcW w:w="8725" w:type="dxa"/>
          </w:tcPr>
          <w:p w14:paraId="603F1DDD" w14:textId="3012930B" w:rsidR="00E85409" w:rsidRDefault="007A3D6E" w:rsidP="00E85409">
            <w:pPr>
              <w:rPr>
                <w:rFonts w:asciiTheme="minorHAnsi" w:hAnsiTheme="minorHAnsi" w:cstheme="minorHAnsi"/>
                <w:szCs w:val="20"/>
              </w:rPr>
            </w:pPr>
            <w:r>
              <w:rPr>
                <w:rFonts w:asciiTheme="minorHAnsi" w:hAnsiTheme="minorHAnsi" w:cstheme="minorHAnsi"/>
                <w:szCs w:val="20"/>
              </w:rPr>
              <w:t>Uvid u knjiženja povrata radi arhiviranja predmeta</w:t>
            </w:r>
          </w:p>
        </w:tc>
      </w:tr>
      <w:tr w:rsidR="00E85409" w:rsidRPr="00B83782" w14:paraId="5B5C0768" w14:textId="77777777" w:rsidTr="00193D48">
        <w:tc>
          <w:tcPr>
            <w:tcW w:w="988" w:type="dxa"/>
          </w:tcPr>
          <w:p w14:paraId="6E4B5232" w14:textId="77777777" w:rsidR="00E85409" w:rsidRPr="00B83782" w:rsidRDefault="00E85409" w:rsidP="00E85409">
            <w:pPr>
              <w:pStyle w:val="Odlomakpopisa"/>
              <w:numPr>
                <w:ilvl w:val="0"/>
                <w:numId w:val="8"/>
              </w:numPr>
              <w:rPr>
                <w:rFonts w:asciiTheme="minorHAnsi" w:hAnsiTheme="minorHAnsi" w:cstheme="minorHAnsi"/>
                <w:szCs w:val="20"/>
              </w:rPr>
            </w:pPr>
          </w:p>
        </w:tc>
        <w:tc>
          <w:tcPr>
            <w:tcW w:w="8725" w:type="dxa"/>
          </w:tcPr>
          <w:p w14:paraId="5A9D308A" w14:textId="356AD3D1" w:rsidR="00E85409" w:rsidRDefault="007A3D6E" w:rsidP="00E85409">
            <w:pPr>
              <w:rPr>
                <w:rFonts w:asciiTheme="minorHAnsi" w:hAnsiTheme="minorHAnsi" w:cstheme="minorHAnsi"/>
                <w:szCs w:val="20"/>
              </w:rPr>
            </w:pPr>
            <w:r>
              <w:rPr>
                <w:rFonts w:asciiTheme="minorHAnsi" w:hAnsiTheme="minorHAnsi" w:cstheme="minorHAnsi"/>
                <w:szCs w:val="20"/>
              </w:rPr>
              <w:t>Mogućnost arhiviranja svih izlaznih akata u fazi dovršetka pojedine aktivnosti poslovnog procesa</w:t>
            </w:r>
          </w:p>
        </w:tc>
      </w:tr>
      <w:tr w:rsidR="00E85409" w:rsidRPr="00B83782" w14:paraId="4D9356FD" w14:textId="77777777" w:rsidTr="00193D48">
        <w:tc>
          <w:tcPr>
            <w:tcW w:w="9713" w:type="dxa"/>
            <w:gridSpan w:val="2"/>
            <w:shd w:val="clear" w:color="auto" w:fill="D5F4FF"/>
          </w:tcPr>
          <w:p w14:paraId="439BDDA8" w14:textId="77777777" w:rsidR="00E85409" w:rsidRPr="00B83782" w:rsidRDefault="00E85409" w:rsidP="00E85409">
            <w:pPr>
              <w:rPr>
                <w:rFonts w:asciiTheme="minorHAnsi" w:hAnsiTheme="minorHAnsi" w:cstheme="minorHAnsi"/>
                <w:szCs w:val="20"/>
              </w:rPr>
            </w:pPr>
            <w:r w:rsidRPr="00B83782">
              <w:rPr>
                <w:rFonts w:asciiTheme="minorHAnsi" w:hAnsiTheme="minorHAnsi" w:cstheme="minorHAnsi"/>
                <w:szCs w:val="20"/>
              </w:rPr>
              <w:t>Integracije</w:t>
            </w:r>
          </w:p>
        </w:tc>
      </w:tr>
      <w:tr w:rsidR="00E85409" w:rsidRPr="00B83782" w14:paraId="7292C637" w14:textId="77777777" w:rsidTr="00193D48">
        <w:tc>
          <w:tcPr>
            <w:tcW w:w="988" w:type="dxa"/>
          </w:tcPr>
          <w:p w14:paraId="287D0366" w14:textId="77777777" w:rsidR="00E85409" w:rsidRPr="00B83782" w:rsidRDefault="00E85409" w:rsidP="00E85409">
            <w:pPr>
              <w:pStyle w:val="Odlomakpopisa"/>
              <w:numPr>
                <w:ilvl w:val="0"/>
                <w:numId w:val="8"/>
              </w:numPr>
              <w:rPr>
                <w:rFonts w:asciiTheme="minorHAnsi" w:hAnsiTheme="minorHAnsi" w:cstheme="minorHAnsi"/>
                <w:szCs w:val="20"/>
              </w:rPr>
            </w:pPr>
          </w:p>
        </w:tc>
        <w:tc>
          <w:tcPr>
            <w:tcW w:w="8725" w:type="dxa"/>
          </w:tcPr>
          <w:p w14:paraId="5EF83193" w14:textId="5A2CD18D" w:rsidR="00E85409" w:rsidRPr="00B83782" w:rsidRDefault="00E85409" w:rsidP="00E85409">
            <w:pPr>
              <w:rPr>
                <w:rFonts w:asciiTheme="minorHAnsi" w:hAnsiTheme="minorHAnsi" w:cstheme="minorHAnsi"/>
                <w:szCs w:val="20"/>
              </w:rPr>
            </w:pPr>
            <w:r w:rsidRPr="00B83782">
              <w:rPr>
                <w:rFonts w:asciiTheme="minorHAnsi" w:hAnsiTheme="minorHAnsi" w:cstheme="minorHAnsi"/>
                <w:szCs w:val="20"/>
              </w:rPr>
              <w:t>Integ</w:t>
            </w:r>
            <w:r>
              <w:rPr>
                <w:rFonts w:asciiTheme="minorHAnsi" w:hAnsiTheme="minorHAnsi" w:cstheme="minorHAnsi"/>
                <w:szCs w:val="20"/>
              </w:rPr>
              <w:t>racija s Registrom onečišćivača</w:t>
            </w:r>
            <w:r w:rsidRPr="00B83782">
              <w:rPr>
                <w:rFonts w:asciiTheme="minorHAnsi" w:hAnsiTheme="minorHAnsi" w:cstheme="minorHAnsi"/>
                <w:szCs w:val="20"/>
              </w:rPr>
              <w:t xml:space="preserve"> okoliša</w:t>
            </w:r>
          </w:p>
        </w:tc>
      </w:tr>
      <w:tr w:rsidR="00E85409" w:rsidRPr="00B83782" w14:paraId="058F6C66" w14:textId="77777777" w:rsidTr="00193D48">
        <w:tc>
          <w:tcPr>
            <w:tcW w:w="988" w:type="dxa"/>
          </w:tcPr>
          <w:p w14:paraId="09ABA139" w14:textId="77777777" w:rsidR="00E85409" w:rsidRPr="00B83782" w:rsidRDefault="00E85409" w:rsidP="00E85409">
            <w:pPr>
              <w:pStyle w:val="Odlomakpopisa"/>
              <w:numPr>
                <w:ilvl w:val="0"/>
                <w:numId w:val="8"/>
              </w:numPr>
              <w:rPr>
                <w:rFonts w:asciiTheme="minorHAnsi" w:hAnsiTheme="minorHAnsi" w:cstheme="minorHAnsi"/>
                <w:szCs w:val="20"/>
              </w:rPr>
            </w:pPr>
          </w:p>
        </w:tc>
        <w:tc>
          <w:tcPr>
            <w:tcW w:w="8725" w:type="dxa"/>
          </w:tcPr>
          <w:p w14:paraId="1854BAD0" w14:textId="6A3E2652" w:rsidR="00E85409" w:rsidRPr="00B83782" w:rsidRDefault="00E85409" w:rsidP="00E85409">
            <w:pPr>
              <w:rPr>
                <w:rFonts w:asciiTheme="minorHAnsi" w:hAnsiTheme="minorHAnsi" w:cstheme="minorHAnsi"/>
                <w:szCs w:val="20"/>
              </w:rPr>
            </w:pPr>
            <w:r w:rsidRPr="00B83782">
              <w:rPr>
                <w:rFonts w:asciiTheme="minorHAnsi" w:hAnsiTheme="minorHAnsi" w:cstheme="minorHAnsi"/>
                <w:szCs w:val="20"/>
              </w:rPr>
              <w:t>Preuzimanje i učitavanje podataka o obveznicima iz Excel datoteke koju dostavlja Ministarstvo zaštite  okoliša</w:t>
            </w:r>
          </w:p>
        </w:tc>
      </w:tr>
      <w:tr w:rsidR="00E85409" w:rsidRPr="00B83782" w14:paraId="2620DD96" w14:textId="77777777" w:rsidTr="00193D48">
        <w:tc>
          <w:tcPr>
            <w:tcW w:w="988" w:type="dxa"/>
          </w:tcPr>
          <w:p w14:paraId="2B129E27" w14:textId="77777777" w:rsidR="00E85409" w:rsidRPr="00B83782" w:rsidRDefault="00E85409" w:rsidP="00E85409">
            <w:pPr>
              <w:pStyle w:val="Odlomakpopisa"/>
              <w:numPr>
                <w:ilvl w:val="0"/>
                <w:numId w:val="8"/>
              </w:numPr>
              <w:rPr>
                <w:rFonts w:asciiTheme="minorHAnsi" w:hAnsiTheme="minorHAnsi" w:cstheme="minorHAnsi"/>
                <w:szCs w:val="20"/>
              </w:rPr>
            </w:pPr>
          </w:p>
        </w:tc>
        <w:tc>
          <w:tcPr>
            <w:tcW w:w="8725" w:type="dxa"/>
          </w:tcPr>
          <w:p w14:paraId="044A014F" w14:textId="0E0A0E88" w:rsidR="00E85409" w:rsidRPr="00B83782" w:rsidRDefault="00E85409" w:rsidP="00E85409">
            <w:pPr>
              <w:rPr>
                <w:rFonts w:asciiTheme="minorHAnsi" w:hAnsiTheme="minorHAnsi" w:cstheme="minorHAnsi"/>
                <w:szCs w:val="20"/>
              </w:rPr>
            </w:pPr>
            <w:r>
              <w:rPr>
                <w:rFonts w:asciiTheme="minorHAnsi" w:hAnsiTheme="minorHAnsi" w:cstheme="minorHAnsi"/>
                <w:szCs w:val="20"/>
              </w:rPr>
              <w:t>Integracija s OIB registrom</w:t>
            </w:r>
          </w:p>
        </w:tc>
      </w:tr>
      <w:tr w:rsidR="00E85409" w:rsidRPr="00B83782" w14:paraId="4FAF1370" w14:textId="77777777" w:rsidTr="00193D48">
        <w:tc>
          <w:tcPr>
            <w:tcW w:w="988" w:type="dxa"/>
          </w:tcPr>
          <w:p w14:paraId="03CB28D1" w14:textId="77777777" w:rsidR="00E85409" w:rsidRPr="00B83782" w:rsidRDefault="00E85409" w:rsidP="00E85409">
            <w:pPr>
              <w:pStyle w:val="Odlomakpopisa"/>
              <w:numPr>
                <w:ilvl w:val="0"/>
                <w:numId w:val="8"/>
              </w:numPr>
              <w:rPr>
                <w:rFonts w:asciiTheme="minorHAnsi" w:hAnsiTheme="minorHAnsi" w:cstheme="minorHAnsi"/>
                <w:szCs w:val="20"/>
              </w:rPr>
            </w:pPr>
          </w:p>
        </w:tc>
        <w:tc>
          <w:tcPr>
            <w:tcW w:w="8725" w:type="dxa"/>
          </w:tcPr>
          <w:p w14:paraId="23E97EB8" w14:textId="17BF65CD" w:rsidR="00E85409" w:rsidRPr="00B83782" w:rsidRDefault="00E85409" w:rsidP="00E85409">
            <w:pPr>
              <w:rPr>
                <w:rFonts w:asciiTheme="minorHAnsi" w:hAnsiTheme="minorHAnsi" w:cstheme="minorHAnsi"/>
                <w:szCs w:val="20"/>
              </w:rPr>
            </w:pPr>
            <w:r w:rsidRPr="00B83782">
              <w:rPr>
                <w:rFonts w:asciiTheme="minorHAnsi" w:hAnsiTheme="minorHAnsi" w:cstheme="minorHAnsi"/>
                <w:szCs w:val="20"/>
              </w:rPr>
              <w:t>Integracija s</w:t>
            </w:r>
            <w:r>
              <w:rPr>
                <w:rFonts w:asciiTheme="minorHAnsi" w:hAnsiTheme="minorHAnsi" w:cstheme="minorHAnsi"/>
                <w:szCs w:val="20"/>
              </w:rPr>
              <w:t xml:space="preserve"> DMS sustavom (modul Pisarnica) radi sudjelovanja u različitim poslovnim procesima čiji su nositelji drugi sektori Fonda</w:t>
            </w:r>
          </w:p>
        </w:tc>
      </w:tr>
      <w:tr w:rsidR="00E85409" w:rsidRPr="00B83782" w14:paraId="5F204C77" w14:textId="77777777" w:rsidTr="00193D48">
        <w:tc>
          <w:tcPr>
            <w:tcW w:w="988" w:type="dxa"/>
          </w:tcPr>
          <w:p w14:paraId="0A898B2E" w14:textId="77777777" w:rsidR="00E85409" w:rsidRPr="00B83782" w:rsidRDefault="00E85409" w:rsidP="00E85409">
            <w:pPr>
              <w:pStyle w:val="Odlomakpopisa"/>
              <w:numPr>
                <w:ilvl w:val="0"/>
                <w:numId w:val="8"/>
              </w:numPr>
              <w:rPr>
                <w:rFonts w:asciiTheme="minorHAnsi" w:hAnsiTheme="minorHAnsi" w:cstheme="minorHAnsi"/>
                <w:szCs w:val="20"/>
              </w:rPr>
            </w:pPr>
          </w:p>
        </w:tc>
        <w:tc>
          <w:tcPr>
            <w:tcW w:w="8725" w:type="dxa"/>
          </w:tcPr>
          <w:p w14:paraId="59AD0EDE" w14:textId="3AF81935" w:rsidR="00E85409" w:rsidRPr="00B83782" w:rsidRDefault="00E85409" w:rsidP="00E85409">
            <w:pPr>
              <w:rPr>
                <w:rFonts w:asciiTheme="minorHAnsi" w:hAnsiTheme="minorHAnsi" w:cstheme="minorHAnsi"/>
                <w:szCs w:val="20"/>
              </w:rPr>
            </w:pPr>
            <w:r w:rsidRPr="00B83782">
              <w:rPr>
                <w:rFonts w:asciiTheme="minorHAnsi" w:hAnsiTheme="minorHAnsi" w:cstheme="minorHAnsi"/>
                <w:szCs w:val="20"/>
              </w:rPr>
              <w:t xml:space="preserve">Integracija s FI modulom ERP sustava </w:t>
            </w:r>
            <w:r>
              <w:rPr>
                <w:rFonts w:asciiTheme="minorHAnsi" w:hAnsiTheme="minorHAnsi" w:cstheme="minorHAnsi"/>
                <w:szCs w:val="20"/>
              </w:rPr>
              <w:t>radi sudjelovanja u različitim poslovnim procesima čiji su nositelji drugi sektori Fonda</w:t>
            </w:r>
          </w:p>
        </w:tc>
      </w:tr>
      <w:tr w:rsidR="00E85409" w:rsidRPr="00B83782" w14:paraId="193B2B01" w14:textId="77777777" w:rsidTr="00193D48">
        <w:tc>
          <w:tcPr>
            <w:tcW w:w="988" w:type="dxa"/>
          </w:tcPr>
          <w:p w14:paraId="752247B2" w14:textId="77777777" w:rsidR="00E85409" w:rsidRPr="00B83782" w:rsidRDefault="00E85409" w:rsidP="00E85409">
            <w:pPr>
              <w:pStyle w:val="Odlomakpopisa"/>
              <w:numPr>
                <w:ilvl w:val="0"/>
                <w:numId w:val="8"/>
              </w:numPr>
              <w:rPr>
                <w:rFonts w:asciiTheme="minorHAnsi" w:hAnsiTheme="minorHAnsi" w:cstheme="minorHAnsi"/>
                <w:szCs w:val="20"/>
              </w:rPr>
            </w:pPr>
          </w:p>
        </w:tc>
        <w:tc>
          <w:tcPr>
            <w:tcW w:w="8725" w:type="dxa"/>
          </w:tcPr>
          <w:p w14:paraId="3F256908" w14:textId="77777777" w:rsidR="00E85409" w:rsidRPr="00B83782" w:rsidRDefault="00E85409" w:rsidP="00E85409">
            <w:pPr>
              <w:rPr>
                <w:rFonts w:asciiTheme="minorHAnsi" w:hAnsiTheme="minorHAnsi" w:cstheme="minorHAnsi"/>
                <w:szCs w:val="20"/>
              </w:rPr>
            </w:pPr>
            <w:r w:rsidRPr="00B83782">
              <w:rPr>
                <w:rFonts w:asciiTheme="minorHAnsi" w:hAnsiTheme="minorHAnsi" w:cstheme="minorHAnsi"/>
                <w:szCs w:val="20"/>
              </w:rPr>
              <w:t>Integracija s MDM sustavom</w:t>
            </w:r>
          </w:p>
        </w:tc>
      </w:tr>
      <w:tr w:rsidR="00E85409" w:rsidRPr="00B83782" w14:paraId="5ECB3A15" w14:textId="77777777" w:rsidTr="00193D48">
        <w:tc>
          <w:tcPr>
            <w:tcW w:w="988" w:type="dxa"/>
          </w:tcPr>
          <w:p w14:paraId="0DED89B4" w14:textId="77777777" w:rsidR="00E85409" w:rsidRPr="00B83782" w:rsidRDefault="00E85409" w:rsidP="00E85409">
            <w:pPr>
              <w:pStyle w:val="Odlomakpopisa"/>
              <w:numPr>
                <w:ilvl w:val="0"/>
                <w:numId w:val="8"/>
              </w:numPr>
              <w:rPr>
                <w:rFonts w:asciiTheme="minorHAnsi" w:hAnsiTheme="minorHAnsi" w:cstheme="minorHAnsi"/>
                <w:szCs w:val="20"/>
              </w:rPr>
            </w:pPr>
          </w:p>
        </w:tc>
        <w:tc>
          <w:tcPr>
            <w:tcW w:w="8725" w:type="dxa"/>
          </w:tcPr>
          <w:p w14:paraId="6CC864AD" w14:textId="6CBD9A92" w:rsidR="00E85409" w:rsidRPr="00B83782" w:rsidRDefault="00E85409" w:rsidP="00E85409">
            <w:pPr>
              <w:rPr>
                <w:rFonts w:asciiTheme="minorHAnsi" w:hAnsiTheme="minorHAnsi" w:cstheme="minorHAnsi"/>
                <w:szCs w:val="20"/>
              </w:rPr>
            </w:pPr>
            <w:r w:rsidRPr="00B83782">
              <w:rPr>
                <w:rFonts w:asciiTheme="minorHAnsi" w:hAnsiTheme="minorHAnsi" w:cstheme="minorHAnsi"/>
                <w:szCs w:val="20"/>
              </w:rPr>
              <w:t xml:space="preserve">Integracija s </w:t>
            </w:r>
            <w:r>
              <w:rPr>
                <w:rFonts w:asciiTheme="minorHAnsi" w:hAnsiTheme="minorHAnsi" w:cstheme="minorHAnsi"/>
                <w:szCs w:val="20"/>
              </w:rPr>
              <w:t xml:space="preserve">podsustavom za gospodarenje </w:t>
            </w:r>
            <w:r w:rsidRPr="00B83782">
              <w:rPr>
                <w:rFonts w:asciiTheme="minorHAnsi" w:hAnsiTheme="minorHAnsi" w:cstheme="minorHAnsi"/>
                <w:szCs w:val="20"/>
              </w:rPr>
              <w:t xml:space="preserve">PKO </w:t>
            </w:r>
          </w:p>
        </w:tc>
      </w:tr>
      <w:tr w:rsidR="00E85409" w:rsidRPr="00B83782" w14:paraId="16CA9053" w14:textId="77777777" w:rsidTr="00193D48">
        <w:tc>
          <w:tcPr>
            <w:tcW w:w="988" w:type="dxa"/>
          </w:tcPr>
          <w:p w14:paraId="4E4F1B0A" w14:textId="77777777" w:rsidR="00E85409" w:rsidRPr="00B83782" w:rsidRDefault="00E85409" w:rsidP="00E85409">
            <w:pPr>
              <w:pStyle w:val="Odlomakpopisa"/>
              <w:numPr>
                <w:ilvl w:val="0"/>
                <w:numId w:val="8"/>
              </w:numPr>
              <w:rPr>
                <w:rFonts w:asciiTheme="minorHAnsi" w:hAnsiTheme="minorHAnsi" w:cstheme="minorHAnsi"/>
                <w:szCs w:val="20"/>
              </w:rPr>
            </w:pPr>
          </w:p>
        </w:tc>
        <w:tc>
          <w:tcPr>
            <w:tcW w:w="8725" w:type="dxa"/>
          </w:tcPr>
          <w:p w14:paraId="4BCD1C7C" w14:textId="56D65965" w:rsidR="00E85409" w:rsidRPr="00B83782" w:rsidRDefault="00E85409" w:rsidP="00E85409">
            <w:pPr>
              <w:rPr>
                <w:rFonts w:asciiTheme="minorHAnsi" w:hAnsiTheme="minorHAnsi" w:cstheme="minorHAnsi"/>
                <w:szCs w:val="20"/>
              </w:rPr>
            </w:pPr>
            <w:r>
              <w:rPr>
                <w:rFonts w:asciiTheme="minorHAnsi" w:hAnsiTheme="minorHAnsi" w:cstheme="minorHAnsi"/>
                <w:szCs w:val="20"/>
              </w:rPr>
              <w:t>Mogućnost prihvata podataka Carinske uprave radi obrade zahtjeva za identifikacijom</w:t>
            </w:r>
          </w:p>
        </w:tc>
      </w:tr>
      <w:tr w:rsidR="00E85409" w:rsidRPr="00B83782" w14:paraId="65BF2490" w14:textId="77777777" w:rsidTr="00193D48">
        <w:tc>
          <w:tcPr>
            <w:tcW w:w="988" w:type="dxa"/>
          </w:tcPr>
          <w:p w14:paraId="547A22A4" w14:textId="77777777" w:rsidR="00E85409" w:rsidRPr="00B83782" w:rsidRDefault="00E85409" w:rsidP="00E85409">
            <w:pPr>
              <w:pStyle w:val="Odlomakpopisa"/>
              <w:numPr>
                <w:ilvl w:val="0"/>
                <w:numId w:val="8"/>
              </w:numPr>
              <w:rPr>
                <w:rFonts w:asciiTheme="minorHAnsi" w:hAnsiTheme="minorHAnsi" w:cstheme="minorHAnsi"/>
                <w:szCs w:val="20"/>
              </w:rPr>
            </w:pPr>
          </w:p>
        </w:tc>
        <w:tc>
          <w:tcPr>
            <w:tcW w:w="8725" w:type="dxa"/>
          </w:tcPr>
          <w:p w14:paraId="6C8FDA85" w14:textId="7815BA35" w:rsidR="00E85409" w:rsidRPr="00B83782" w:rsidRDefault="00E85409" w:rsidP="00E85409">
            <w:pPr>
              <w:rPr>
                <w:rFonts w:asciiTheme="minorHAnsi" w:hAnsiTheme="minorHAnsi" w:cstheme="minorHAnsi"/>
                <w:szCs w:val="20"/>
              </w:rPr>
            </w:pPr>
            <w:r>
              <w:rPr>
                <w:rFonts w:asciiTheme="minorHAnsi" w:hAnsiTheme="minorHAnsi" w:cstheme="minorHAnsi"/>
                <w:szCs w:val="20"/>
              </w:rPr>
              <w:t>Mogućnost prihvata podataka Vetropacka radi obrade zahtjeva za identifikacijom</w:t>
            </w:r>
          </w:p>
        </w:tc>
      </w:tr>
      <w:tr w:rsidR="00E85409" w:rsidRPr="00B83782" w14:paraId="311592C9" w14:textId="77777777" w:rsidTr="00193D48">
        <w:tc>
          <w:tcPr>
            <w:tcW w:w="988" w:type="dxa"/>
          </w:tcPr>
          <w:p w14:paraId="60028D96" w14:textId="77777777" w:rsidR="00E85409" w:rsidRPr="00B83782" w:rsidRDefault="00E85409" w:rsidP="00E85409">
            <w:pPr>
              <w:pStyle w:val="Odlomakpopisa"/>
              <w:numPr>
                <w:ilvl w:val="0"/>
                <w:numId w:val="8"/>
              </w:numPr>
              <w:rPr>
                <w:rFonts w:asciiTheme="minorHAnsi" w:hAnsiTheme="minorHAnsi" w:cstheme="minorHAnsi"/>
                <w:szCs w:val="20"/>
              </w:rPr>
            </w:pPr>
          </w:p>
        </w:tc>
        <w:tc>
          <w:tcPr>
            <w:tcW w:w="8725" w:type="dxa"/>
          </w:tcPr>
          <w:p w14:paraId="5CFEABE7" w14:textId="4C385564" w:rsidR="00E85409" w:rsidRPr="00B83782" w:rsidRDefault="00E85409" w:rsidP="00E85409">
            <w:pPr>
              <w:rPr>
                <w:rFonts w:asciiTheme="minorHAnsi" w:hAnsiTheme="minorHAnsi" w:cstheme="minorHAnsi"/>
                <w:szCs w:val="20"/>
              </w:rPr>
            </w:pPr>
            <w:r>
              <w:rPr>
                <w:rFonts w:asciiTheme="minorHAnsi" w:hAnsiTheme="minorHAnsi" w:cstheme="minorHAnsi"/>
                <w:szCs w:val="20"/>
              </w:rPr>
              <w:t>Mogućnost prihvata podataka Zavoda za vinarstvo radi obrade zahtjeva za identifikacijom</w:t>
            </w:r>
          </w:p>
        </w:tc>
      </w:tr>
      <w:tr w:rsidR="00E85409" w:rsidRPr="00B83782" w14:paraId="430822D5" w14:textId="77777777" w:rsidTr="00193D48">
        <w:tc>
          <w:tcPr>
            <w:tcW w:w="988" w:type="dxa"/>
          </w:tcPr>
          <w:p w14:paraId="417364BD" w14:textId="77777777" w:rsidR="00E85409" w:rsidRPr="00B83782" w:rsidRDefault="00E85409" w:rsidP="00E85409">
            <w:pPr>
              <w:pStyle w:val="Odlomakpopisa"/>
              <w:numPr>
                <w:ilvl w:val="0"/>
                <w:numId w:val="8"/>
              </w:numPr>
              <w:rPr>
                <w:rFonts w:asciiTheme="minorHAnsi" w:hAnsiTheme="minorHAnsi" w:cstheme="minorHAnsi"/>
                <w:szCs w:val="20"/>
              </w:rPr>
            </w:pPr>
          </w:p>
        </w:tc>
        <w:tc>
          <w:tcPr>
            <w:tcW w:w="8725" w:type="dxa"/>
          </w:tcPr>
          <w:p w14:paraId="02EC6C6C" w14:textId="3AEDA7A6" w:rsidR="00E85409" w:rsidRDefault="00E85409" w:rsidP="00E85409">
            <w:pPr>
              <w:rPr>
                <w:rFonts w:asciiTheme="minorHAnsi" w:hAnsiTheme="minorHAnsi" w:cstheme="minorHAnsi"/>
                <w:szCs w:val="20"/>
              </w:rPr>
            </w:pPr>
            <w:r>
              <w:rPr>
                <w:rFonts w:asciiTheme="minorHAnsi" w:hAnsiTheme="minorHAnsi" w:cstheme="minorHAnsi"/>
                <w:szCs w:val="20"/>
              </w:rPr>
              <w:t>Mogućnost slanja podataka CVH radi procesa registracije vozila</w:t>
            </w:r>
          </w:p>
        </w:tc>
      </w:tr>
      <w:tr w:rsidR="00E85409" w:rsidRPr="00B83782" w14:paraId="0ACE19AC" w14:textId="77777777" w:rsidTr="00193D48">
        <w:tc>
          <w:tcPr>
            <w:tcW w:w="988" w:type="dxa"/>
          </w:tcPr>
          <w:p w14:paraId="52782549" w14:textId="77777777" w:rsidR="00E85409" w:rsidRPr="00B83782" w:rsidRDefault="00E85409" w:rsidP="00E85409">
            <w:pPr>
              <w:pStyle w:val="Odlomakpopisa"/>
              <w:numPr>
                <w:ilvl w:val="0"/>
                <w:numId w:val="8"/>
              </w:numPr>
              <w:rPr>
                <w:rFonts w:asciiTheme="minorHAnsi" w:hAnsiTheme="minorHAnsi" w:cstheme="minorHAnsi"/>
                <w:szCs w:val="20"/>
              </w:rPr>
            </w:pPr>
          </w:p>
        </w:tc>
        <w:tc>
          <w:tcPr>
            <w:tcW w:w="8725" w:type="dxa"/>
          </w:tcPr>
          <w:p w14:paraId="663B44DF" w14:textId="0551C40F" w:rsidR="00E85409" w:rsidRDefault="00E85409" w:rsidP="00E85409">
            <w:pPr>
              <w:rPr>
                <w:rFonts w:asciiTheme="minorHAnsi" w:hAnsiTheme="minorHAnsi" w:cstheme="minorHAnsi"/>
                <w:szCs w:val="20"/>
              </w:rPr>
            </w:pPr>
            <w:r>
              <w:rPr>
                <w:rFonts w:asciiTheme="minorHAnsi" w:hAnsiTheme="minorHAnsi" w:cstheme="minorHAnsi"/>
                <w:szCs w:val="20"/>
              </w:rPr>
              <w:t>Mogućnost slanja podataka MUP-u radi procesa registracije vozila</w:t>
            </w:r>
          </w:p>
        </w:tc>
      </w:tr>
      <w:tr w:rsidR="00E85409" w:rsidRPr="00B83782" w14:paraId="0C9580FE" w14:textId="77777777" w:rsidTr="00193D48">
        <w:tc>
          <w:tcPr>
            <w:tcW w:w="9713" w:type="dxa"/>
            <w:gridSpan w:val="2"/>
            <w:shd w:val="clear" w:color="auto" w:fill="D5F4FF"/>
          </w:tcPr>
          <w:p w14:paraId="35800D93" w14:textId="77777777" w:rsidR="00E85409" w:rsidRPr="00B83782" w:rsidRDefault="00E85409" w:rsidP="00E85409">
            <w:pPr>
              <w:rPr>
                <w:rFonts w:asciiTheme="minorHAnsi" w:hAnsiTheme="minorHAnsi" w:cstheme="minorHAnsi"/>
                <w:szCs w:val="20"/>
              </w:rPr>
            </w:pPr>
            <w:r w:rsidRPr="00B83782">
              <w:rPr>
                <w:rFonts w:asciiTheme="minorHAnsi" w:hAnsiTheme="minorHAnsi" w:cstheme="minorHAnsi"/>
                <w:szCs w:val="20"/>
              </w:rPr>
              <w:t>Ostalo</w:t>
            </w:r>
          </w:p>
        </w:tc>
      </w:tr>
      <w:tr w:rsidR="00E85409" w:rsidRPr="00B83782" w14:paraId="273E1A7B" w14:textId="77777777" w:rsidTr="00193D48">
        <w:tc>
          <w:tcPr>
            <w:tcW w:w="988" w:type="dxa"/>
          </w:tcPr>
          <w:p w14:paraId="5E8259C7" w14:textId="77777777" w:rsidR="00E85409" w:rsidRPr="00B83782" w:rsidRDefault="00E85409" w:rsidP="00E85409">
            <w:pPr>
              <w:pStyle w:val="Odlomakpopisa"/>
              <w:numPr>
                <w:ilvl w:val="0"/>
                <w:numId w:val="8"/>
              </w:numPr>
              <w:rPr>
                <w:rFonts w:asciiTheme="minorHAnsi" w:hAnsiTheme="minorHAnsi" w:cstheme="minorHAnsi"/>
                <w:szCs w:val="20"/>
              </w:rPr>
            </w:pPr>
          </w:p>
        </w:tc>
        <w:tc>
          <w:tcPr>
            <w:tcW w:w="8725" w:type="dxa"/>
          </w:tcPr>
          <w:p w14:paraId="49BB0866" w14:textId="77777777" w:rsidR="00E85409" w:rsidRPr="00B83782" w:rsidRDefault="00E85409" w:rsidP="00E85409">
            <w:pPr>
              <w:rPr>
                <w:rFonts w:asciiTheme="minorHAnsi" w:hAnsiTheme="minorHAnsi" w:cstheme="minorHAnsi"/>
                <w:szCs w:val="20"/>
              </w:rPr>
            </w:pPr>
            <w:r w:rsidRPr="00B83782">
              <w:rPr>
                <w:rFonts w:asciiTheme="minorHAnsi" w:hAnsiTheme="minorHAnsi" w:cstheme="minorHAnsi"/>
                <w:szCs w:val="20"/>
              </w:rPr>
              <w:t>Povijesno praćenje podataka u sustavu</w:t>
            </w:r>
          </w:p>
        </w:tc>
      </w:tr>
      <w:tr w:rsidR="00E85409" w:rsidRPr="00B83782" w14:paraId="77A6843F" w14:textId="77777777" w:rsidTr="00193D48">
        <w:tc>
          <w:tcPr>
            <w:tcW w:w="988" w:type="dxa"/>
          </w:tcPr>
          <w:p w14:paraId="148AA9F7" w14:textId="77777777" w:rsidR="00E85409" w:rsidRPr="00B83782" w:rsidRDefault="00E85409" w:rsidP="00E85409">
            <w:pPr>
              <w:pStyle w:val="Odlomakpopisa"/>
              <w:numPr>
                <w:ilvl w:val="0"/>
                <w:numId w:val="8"/>
              </w:numPr>
              <w:rPr>
                <w:rFonts w:asciiTheme="minorHAnsi" w:hAnsiTheme="minorHAnsi" w:cstheme="minorHAnsi"/>
                <w:szCs w:val="20"/>
              </w:rPr>
            </w:pPr>
          </w:p>
        </w:tc>
        <w:tc>
          <w:tcPr>
            <w:tcW w:w="8725" w:type="dxa"/>
          </w:tcPr>
          <w:p w14:paraId="26A734EF" w14:textId="77777777" w:rsidR="00E85409" w:rsidRPr="00B83782" w:rsidRDefault="00E85409" w:rsidP="00E85409">
            <w:pPr>
              <w:rPr>
                <w:rFonts w:asciiTheme="minorHAnsi" w:hAnsiTheme="minorHAnsi" w:cstheme="minorHAnsi"/>
                <w:szCs w:val="20"/>
              </w:rPr>
            </w:pPr>
            <w:r w:rsidRPr="00B83782">
              <w:rPr>
                <w:rFonts w:asciiTheme="minorHAnsi" w:hAnsiTheme="minorHAnsi" w:cstheme="minorHAnsi"/>
                <w:szCs w:val="20"/>
              </w:rPr>
              <w:t>Omogućavanje ovlaštenim službenicima ministarstva nadležnog za carinsku upravu prikupljanje podataka i izdavanje rješenja na licu mjesta</w:t>
            </w:r>
          </w:p>
        </w:tc>
      </w:tr>
      <w:tr w:rsidR="00E85409" w:rsidRPr="00B83782" w14:paraId="0F94289C" w14:textId="77777777" w:rsidTr="00193D48">
        <w:tc>
          <w:tcPr>
            <w:tcW w:w="988" w:type="dxa"/>
          </w:tcPr>
          <w:p w14:paraId="4A2C5368" w14:textId="77777777" w:rsidR="00E85409" w:rsidRPr="00B83782" w:rsidRDefault="00E85409" w:rsidP="00E85409">
            <w:pPr>
              <w:pStyle w:val="Odlomakpopisa"/>
              <w:numPr>
                <w:ilvl w:val="0"/>
                <w:numId w:val="8"/>
              </w:numPr>
              <w:rPr>
                <w:rFonts w:asciiTheme="minorHAnsi" w:hAnsiTheme="minorHAnsi" w:cstheme="minorHAnsi"/>
                <w:szCs w:val="20"/>
              </w:rPr>
            </w:pPr>
          </w:p>
        </w:tc>
        <w:tc>
          <w:tcPr>
            <w:tcW w:w="8725" w:type="dxa"/>
          </w:tcPr>
          <w:p w14:paraId="218893A0" w14:textId="77777777" w:rsidR="00E85409" w:rsidRPr="00B83782" w:rsidRDefault="00E85409" w:rsidP="00E85409">
            <w:pPr>
              <w:rPr>
                <w:rFonts w:asciiTheme="minorHAnsi" w:hAnsiTheme="minorHAnsi" w:cstheme="minorHAnsi"/>
                <w:szCs w:val="20"/>
              </w:rPr>
            </w:pPr>
            <w:r w:rsidRPr="00B83782">
              <w:rPr>
                <w:rFonts w:asciiTheme="minorHAnsi" w:hAnsiTheme="minorHAnsi" w:cstheme="minorHAnsi"/>
                <w:szCs w:val="20"/>
              </w:rPr>
              <w:t>Omogućavanje automatskog knjiženja Ministarstvu zaštite okoliša za obveznike kojima izdaju i šalju rješenje</w:t>
            </w:r>
          </w:p>
        </w:tc>
      </w:tr>
      <w:tr w:rsidR="00E85409" w:rsidRPr="00B83782" w14:paraId="77AF98BE" w14:textId="77777777" w:rsidTr="00193D48">
        <w:tc>
          <w:tcPr>
            <w:tcW w:w="988" w:type="dxa"/>
          </w:tcPr>
          <w:p w14:paraId="41E6A716" w14:textId="77777777" w:rsidR="00E85409" w:rsidRPr="00B83782" w:rsidRDefault="00E85409" w:rsidP="00E85409">
            <w:pPr>
              <w:pStyle w:val="Odlomakpopisa"/>
              <w:numPr>
                <w:ilvl w:val="0"/>
                <w:numId w:val="8"/>
              </w:numPr>
              <w:rPr>
                <w:rFonts w:asciiTheme="minorHAnsi" w:hAnsiTheme="minorHAnsi" w:cstheme="minorHAnsi"/>
                <w:szCs w:val="20"/>
              </w:rPr>
            </w:pPr>
          </w:p>
        </w:tc>
        <w:tc>
          <w:tcPr>
            <w:tcW w:w="8725" w:type="dxa"/>
          </w:tcPr>
          <w:p w14:paraId="48A4DC98" w14:textId="77777777" w:rsidR="00E85409" w:rsidRPr="00B83782" w:rsidRDefault="00E85409" w:rsidP="00E85409">
            <w:pPr>
              <w:rPr>
                <w:rFonts w:asciiTheme="minorHAnsi" w:hAnsiTheme="minorHAnsi" w:cstheme="minorHAnsi"/>
                <w:szCs w:val="20"/>
              </w:rPr>
            </w:pPr>
            <w:r w:rsidRPr="00B83782">
              <w:rPr>
                <w:rFonts w:asciiTheme="minorHAnsi" w:hAnsiTheme="minorHAnsi" w:cstheme="minorHAnsi"/>
                <w:szCs w:val="20"/>
              </w:rPr>
              <w:t>Migracija postojećih podataka</w:t>
            </w:r>
          </w:p>
        </w:tc>
      </w:tr>
    </w:tbl>
    <w:p w14:paraId="4A9504CB" w14:textId="77777777" w:rsidR="000D1160" w:rsidRDefault="000D1160">
      <w:pPr>
        <w:spacing w:before="0" w:after="0"/>
        <w:rPr>
          <w:rFonts w:ascii="Cambria" w:hAnsi="Cambria"/>
          <w:color w:val="365F91"/>
          <w:sz w:val="24"/>
          <w:szCs w:val="24"/>
        </w:rPr>
      </w:pPr>
      <w:bookmarkStart w:id="72" w:name="_Hlk37012473"/>
      <w:r>
        <w:br w:type="page"/>
      </w:r>
    </w:p>
    <w:p w14:paraId="41B0C7A0" w14:textId="0CA2549F" w:rsidR="00C01884" w:rsidRPr="00C01884" w:rsidRDefault="00C01884" w:rsidP="00834D79">
      <w:pPr>
        <w:pStyle w:val="Naslov2"/>
        <w:numPr>
          <w:ilvl w:val="1"/>
          <w:numId w:val="36"/>
        </w:numPr>
        <w:rPr>
          <w:b/>
          <w:bCs/>
        </w:rPr>
      </w:pPr>
      <w:bookmarkStart w:id="73" w:name="_Toc47024291"/>
      <w:r w:rsidRPr="00C01884">
        <w:lastRenderedPageBreak/>
        <w:t xml:space="preserve">Podsustav za objavu otvorenih </w:t>
      </w:r>
      <w:r w:rsidRPr="00C01884">
        <w:rPr>
          <w:rFonts w:eastAsiaTheme="minorEastAsia"/>
        </w:rPr>
        <w:t>podataka</w:t>
      </w:r>
      <w:bookmarkEnd w:id="73"/>
      <w:r>
        <w:t xml:space="preserve"> </w:t>
      </w:r>
    </w:p>
    <w:p w14:paraId="4FB17EA3" w14:textId="47E01E18" w:rsidR="00C01884" w:rsidRPr="00196629" w:rsidRDefault="00C01884" w:rsidP="00C01884">
      <w:pPr>
        <w:rPr>
          <w:sz w:val="22"/>
        </w:rPr>
      </w:pPr>
      <w:bookmarkStart w:id="74" w:name="_Hlk37012576"/>
      <w:bookmarkEnd w:id="72"/>
      <w:r w:rsidRPr="00196629">
        <w:rPr>
          <w:sz w:val="22"/>
        </w:rPr>
        <w:t xml:space="preserve">Fond za zaštitu okoliša i energetsku učinkovitost je tijelo javne vlasti u Republici Hrvatskoj. Kao takvo, </w:t>
      </w:r>
      <w:r w:rsidR="00196629" w:rsidRPr="00196629">
        <w:rPr>
          <w:sz w:val="22"/>
        </w:rPr>
        <w:t>s</w:t>
      </w:r>
      <w:r w:rsidRPr="00196629">
        <w:rPr>
          <w:sz w:val="22"/>
        </w:rPr>
        <w:t xml:space="preserve">ukladno Zakonu o pravu na pristup informacijama (NN 25/13, NN 85/15 ), dužno je javno objavljivati i ažurirati </w:t>
      </w:r>
      <w:r w:rsidR="00196629" w:rsidRPr="00196629">
        <w:rPr>
          <w:sz w:val="22"/>
        </w:rPr>
        <w:t>sve podatke koji se temeljem navedenog Zakona smatraju otvorenima, a to su oni podaci koje je Fond prikupio i obradio korištenjem javnog novca, a nekim drugim propisom nije ograničena njihova uporaba (npr. Uredba o zaštiti osobnih podataka i sl.).</w:t>
      </w:r>
    </w:p>
    <w:p w14:paraId="6034B4A9" w14:textId="7D398C5B" w:rsidR="00196629" w:rsidRPr="00196629" w:rsidRDefault="00196629" w:rsidP="00C01884">
      <w:pPr>
        <w:rPr>
          <w:sz w:val="22"/>
        </w:rPr>
      </w:pPr>
      <w:r w:rsidRPr="00196629">
        <w:rPr>
          <w:sz w:val="22"/>
        </w:rPr>
        <w:t xml:space="preserve">Ministarstvo uprave Republike Hrvatske </w:t>
      </w:r>
      <w:r w:rsidR="00DB33A1">
        <w:rPr>
          <w:sz w:val="22"/>
        </w:rPr>
        <w:t>u</w:t>
      </w:r>
      <w:r w:rsidRPr="00196629">
        <w:rPr>
          <w:sz w:val="22"/>
        </w:rPr>
        <w:t>spostav</w:t>
      </w:r>
      <w:r w:rsidR="00DB33A1">
        <w:rPr>
          <w:sz w:val="22"/>
        </w:rPr>
        <w:t>ilo je</w:t>
      </w:r>
      <w:r w:rsidRPr="00196629">
        <w:rPr>
          <w:sz w:val="22"/>
        </w:rPr>
        <w:t xml:space="preserve"> nacionaln</w:t>
      </w:r>
      <w:r w:rsidR="00DB33A1">
        <w:rPr>
          <w:sz w:val="22"/>
        </w:rPr>
        <w:t>i</w:t>
      </w:r>
      <w:r w:rsidRPr="00196629">
        <w:rPr>
          <w:sz w:val="22"/>
        </w:rPr>
        <w:t xml:space="preserve"> Portal otvorenih podataka, a koji je dostupan putem internetske adrese </w:t>
      </w:r>
      <w:hyperlink r:id="rId24" w:history="1">
        <w:r w:rsidRPr="00196629">
          <w:rPr>
            <w:rStyle w:val="Hiperveza"/>
            <w:rFonts w:ascii="Calibri" w:hAnsi="Calibri"/>
            <w:sz w:val="22"/>
          </w:rPr>
          <w:t>http://data.gov.hr/</w:t>
        </w:r>
      </w:hyperlink>
      <w:r w:rsidRPr="00196629">
        <w:rPr>
          <w:sz w:val="22"/>
        </w:rPr>
        <w:t>. Iako naveden kao jedan od Izdavača</w:t>
      </w:r>
      <w:r w:rsidR="00081C0A">
        <w:rPr>
          <w:sz w:val="22"/>
        </w:rPr>
        <w:t xml:space="preserve"> </w:t>
      </w:r>
      <w:r w:rsidR="00DB33A1">
        <w:rPr>
          <w:sz w:val="22"/>
        </w:rPr>
        <w:t>na Portalu</w:t>
      </w:r>
      <w:r w:rsidRPr="00196629">
        <w:rPr>
          <w:sz w:val="22"/>
        </w:rPr>
        <w:t>, odnos</w:t>
      </w:r>
      <w:r w:rsidR="00DB33A1">
        <w:rPr>
          <w:sz w:val="22"/>
        </w:rPr>
        <w:t>n</w:t>
      </w:r>
      <w:r w:rsidRPr="00196629">
        <w:rPr>
          <w:sz w:val="22"/>
        </w:rPr>
        <w:t xml:space="preserve">o kao jedno od tijela koje objavljuje otvorene podatke na centralnom sustavu, Fond trenutno nema uspostavljen mehanizam objave podataka na središnjem nacionalnom portalu nego svoju zakonsku obvezu ispunjava putem Službenika za informiranje Fonda kojemu zainteresirane strane podnose Zahtjev za pravo na pristup informacijama i ponovnu uporabu informacija. </w:t>
      </w:r>
    </w:p>
    <w:p w14:paraId="3B4B8776" w14:textId="2ED95296" w:rsidR="00196629" w:rsidRPr="00196629" w:rsidRDefault="00DB33A1" w:rsidP="00C01884">
      <w:pPr>
        <w:rPr>
          <w:sz w:val="22"/>
        </w:rPr>
      </w:pPr>
      <w:r>
        <w:rPr>
          <w:sz w:val="22"/>
        </w:rPr>
        <w:t>F</w:t>
      </w:r>
      <w:r w:rsidR="00196629" w:rsidRPr="00196629">
        <w:rPr>
          <w:sz w:val="22"/>
        </w:rPr>
        <w:t xml:space="preserve">ormalni uvjet objave podataka </w:t>
      </w:r>
      <w:r>
        <w:rPr>
          <w:sz w:val="22"/>
        </w:rPr>
        <w:t xml:space="preserve">jest </w:t>
      </w:r>
      <w:r w:rsidR="00196629" w:rsidRPr="00196629">
        <w:rPr>
          <w:sz w:val="22"/>
        </w:rPr>
        <w:t xml:space="preserve">zadovoljen, </w:t>
      </w:r>
      <w:r>
        <w:rPr>
          <w:sz w:val="22"/>
        </w:rPr>
        <w:t xml:space="preserve">ali je </w:t>
      </w:r>
      <w:r w:rsidR="00196629" w:rsidRPr="00196629">
        <w:rPr>
          <w:sz w:val="22"/>
        </w:rPr>
        <w:t xml:space="preserve">on relativno kompleksan, neujednačen i podložan čestim žalbenim postupcima pred institucijom Povjerenika za informiranje, a o čemu Fond izvještava na svojim web stranicama putem Godišnjih izviješća. Dodatno, </w:t>
      </w:r>
      <w:r w:rsidR="00BA11BC" w:rsidRPr="00BA11BC">
        <w:rPr>
          <w:iCs/>
          <w:sz w:val="22"/>
        </w:rPr>
        <w:t>Članak 28. Zakona</w:t>
      </w:r>
      <w:r w:rsidR="00BA11BC">
        <w:rPr>
          <w:iCs/>
          <w:sz w:val="22"/>
        </w:rPr>
        <w:t xml:space="preserve"> definira: </w:t>
      </w:r>
      <w:r w:rsidR="00BA11BC" w:rsidRPr="00BA11BC">
        <w:rPr>
          <w:i/>
          <w:sz w:val="22"/>
        </w:rPr>
        <w:t xml:space="preserve">„(1) U svrhu poticanja i olakšavanja ponovne uporabe informacija tijela javne vlasti dužna su na lako pretraživ način objaviti informacije dostupne za ponovnu uporabu, zajedno s </w:t>
      </w:r>
      <w:proofErr w:type="spellStart"/>
      <w:r w:rsidR="00BA11BC" w:rsidRPr="00BA11BC">
        <w:rPr>
          <w:i/>
          <w:sz w:val="22"/>
        </w:rPr>
        <w:t>metapodacima</w:t>
      </w:r>
      <w:proofErr w:type="spellEnd"/>
      <w:r w:rsidR="00BA11BC" w:rsidRPr="00BA11BC">
        <w:rPr>
          <w:i/>
          <w:sz w:val="22"/>
        </w:rPr>
        <w:t>, u strojno čitljivom i otvorenom obliku, u skladu s otvorenim standardima.</w:t>
      </w:r>
      <w:r w:rsidR="00BA11BC">
        <w:rPr>
          <w:iCs/>
          <w:sz w:val="22"/>
        </w:rPr>
        <w:t xml:space="preserve">“. Stoga, </w:t>
      </w:r>
      <w:r w:rsidR="00196629" w:rsidRPr="00196629">
        <w:rPr>
          <w:sz w:val="22"/>
        </w:rPr>
        <w:t>stvarna uporabna vrijednost ovakvog načina otvaranja podataka je ograničena jer podacima nije omogućen aplikativni pristup putem predefiniranih programskih sučelja (API).</w:t>
      </w:r>
    </w:p>
    <w:bookmarkEnd w:id="74"/>
    <w:p w14:paraId="0AE09F0A" w14:textId="5258300C" w:rsidR="00196629" w:rsidRPr="00196629" w:rsidRDefault="00196629" w:rsidP="00C01884">
      <w:pPr>
        <w:rPr>
          <w:rFonts w:asciiTheme="minorHAnsi" w:eastAsiaTheme="minorEastAsia" w:hAnsiTheme="minorHAnsi" w:cstheme="minorBidi"/>
          <w:color w:val="000000" w:themeColor="text1"/>
          <w:sz w:val="22"/>
          <w:lang w:bidi="ar-SA"/>
        </w:rPr>
      </w:pPr>
      <w:r w:rsidRPr="00196629">
        <w:rPr>
          <w:rFonts w:asciiTheme="minorHAnsi" w:eastAsiaTheme="minorEastAsia" w:hAnsiTheme="minorHAnsi" w:cstheme="minorBidi"/>
          <w:color w:val="000000" w:themeColor="text1"/>
          <w:sz w:val="22"/>
          <w:lang w:bidi="ar-SA"/>
        </w:rPr>
        <w:t xml:space="preserve">Podsustav za </w:t>
      </w:r>
      <w:r>
        <w:rPr>
          <w:rFonts w:asciiTheme="minorHAnsi" w:eastAsiaTheme="minorEastAsia" w:hAnsiTheme="minorHAnsi" w:cstheme="minorBidi"/>
          <w:color w:val="000000" w:themeColor="text1"/>
          <w:sz w:val="22"/>
          <w:lang w:bidi="ar-SA"/>
        </w:rPr>
        <w:t xml:space="preserve">objavu otvorenih podataka </w:t>
      </w:r>
      <w:r w:rsidRPr="00196629">
        <w:rPr>
          <w:rFonts w:asciiTheme="minorHAnsi" w:eastAsiaTheme="minorEastAsia" w:hAnsiTheme="minorHAnsi" w:cstheme="minorBidi"/>
          <w:color w:val="000000" w:themeColor="text1"/>
          <w:sz w:val="22"/>
          <w:lang w:bidi="ar-SA"/>
        </w:rPr>
        <w:t>predstavlja modul implementiran na platformi za razvoj i implementaciju sustava za praćenje poslovnih procesa Fonda</w:t>
      </w:r>
      <w:r>
        <w:rPr>
          <w:rFonts w:asciiTheme="minorHAnsi" w:eastAsiaTheme="minorEastAsia" w:hAnsiTheme="minorHAnsi" w:cstheme="minorBidi"/>
          <w:color w:val="000000" w:themeColor="text1"/>
          <w:sz w:val="22"/>
          <w:lang w:bidi="ar-SA"/>
        </w:rPr>
        <w:t xml:space="preserve">, a sukladno modelu procesa i funkcionalnim </w:t>
      </w:r>
      <w:r w:rsidR="00DB33A1">
        <w:rPr>
          <w:rFonts w:asciiTheme="minorHAnsi" w:eastAsiaTheme="minorEastAsia" w:hAnsiTheme="minorHAnsi" w:cstheme="minorBidi"/>
          <w:color w:val="000000" w:themeColor="text1"/>
          <w:sz w:val="22"/>
          <w:lang w:bidi="ar-SA"/>
        </w:rPr>
        <w:t>zahtjevima opisanima niže.</w:t>
      </w:r>
    </w:p>
    <w:p w14:paraId="67541D2A" w14:textId="77777777" w:rsidR="00C01884" w:rsidRPr="00E4367A" w:rsidRDefault="00C01884" w:rsidP="00834D79">
      <w:pPr>
        <w:pStyle w:val="Naslov3"/>
        <w:numPr>
          <w:ilvl w:val="2"/>
          <w:numId w:val="36"/>
        </w:numPr>
      </w:pPr>
      <w:bookmarkStart w:id="75" w:name="_Toc47024292"/>
      <w:r w:rsidRPr="00E4367A">
        <w:t>Model procesa</w:t>
      </w:r>
      <w:bookmarkEnd w:id="75"/>
    </w:p>
    <w:p w14:paraId="29093DDC" w14:textId="1D573C1A" w:rsidR="00C01884" w:rsidRDefault="00196629" w:rsidP="00C01884">
      <w:pPr>
        <w:rPr>
          <w:sz w:val="22"/>
          <w:szCs w:val="24"/>
        </w:rPr>
      </w:pPr>
      <w:r>
        <w:rPr>
          <w:sz w:val="22"/>
          <w:szCs w:val="24"/>
        </w:rPr>
        <w:t>Cilj implem</w:t>
      </w:r>
      <w:r w:rsidR="00DB33A1">
        <w:rPr>
          <w:sz w:val="22"/>
          <w:szCs w:val="24"/>
        </w:rPr>
        <w:t xml:space="preserve">entacije Podsustava za objavu otvorenih podatak je uspostava softverskog modula za automatsku i poluautomatsku objavu definiranih setova podataka, odnosno njihovih dijelova koji se smatraju otvorenim podacima iz pozadinskih sustava Fonda na središnjem nacionalnom Portalu otvorenih podataka. </w:t>
      </w:r>
    </w:p>
    <w:p w14:paraId="6F98356A" w14:textId="77777777" w:rsidR="00BA11BC" w:rsidRDefault="00DB33A1" w:rsidP="00C01884">
      <w:pPr>
        <w:rPr>
          <w:sz w:val="22"/>
          <w:szCs w:val="24"/>
        </w:rPr>
      </w:pPr>
      <w:r>
        <w:rPr>
          <w:sz w:val="22"/>
          <w:szCs w:val="24"/>
        </w:rPr>
        <w:t xml:space="preserve">Podsustav mora osigurati inicijalnu objavu podataka te njihovo ažuriranje temeljem identificiranih promjena. </w:t>
      </w:r>
      <w:r w:rsidR="002B4084">
        <w:rPr>
          <w:sz w:val="22"/>
          <w:szCs w:val="24"/>
        </w:rPr>
        <w:t xml:space="preserve">Tijekom inicijalne objave </w:t>
      </w:r>
      <w:proofErr w:type="spellStart"/>
      <w:r w:rsidR="002B4084">
        <w:rPr>
          <w:sz w:val="22"/>
          <w:szCs w:val="24"/>
        </w:rPr>
        <w:t>oređenog</w:t>
      </w:r>
      <w:proofErr w:type="spellEnd"/>
      <w:r w:rsidR="002B4084">
        <w:rPr>
          <w:sz w:val="22"/>
          <w:szCs w:val="24"/>
        </w:rPr>
        <w:t xml:space="preserve"> skupa podataka, Podsustav mora omogućiti kategorizaciju i odvajanje otvorenih podataka, pripremu podataka za objavu te, na kraju, samu objavu. </w:t>
      </w:r>
    </w:p>
    <w:p w14:paraId="36A9679F" w14:textId="470395D7" w:rsidR="00DB33A1" w:rsidRDefault="002B4084" w:rsidP="00C01884">
      <w:pPr>
        <w:rPr>
          <w:sz w:val="22"/>
          <w:szCs w:val="24"/>
        </w:rPr>
      </w:pPr>
      <w:r>
        <w:rPr>
          <w:sz w:val="22"/>
          <w:szCs w:val="24"/>
        </w:rPr>
        <w:t>Nakon objave podataka, sustav mora omogućiti praćenje i usporedbu verzija objavljenih podataka u bazama podataka Fonda u odnosu na verzije objavljene na portalu te, posredno, jednostavan postupak njihovog ažuriranja, a sve kako bi se zadržala kvaliteta i uporabna vrijednost podataka.</w:t>
      </w:r>
    </w:p>
    <w:p w14:paraId="4592DD59" w14:textId="77777777" w:rsidR="00BA11BC" w:rsidRDefault="00BA11BC">
      <w:pPr>
        <w:spacing w:before="0" w:after="0"/>
        <w:rPr>
          <w:bCs/>
          <w:i/>
          <w:sz w:val="18"/>
          <w:szCs w:val="18"/>
        </w:rPr>
      </w:pPr>
      <w:r>
        <w:rPr>
          <w:b/>
          <w:i/>
        </w:rPr>
        <w:br w:type="page"/>
      </w:r>
    </w:p>
    <w:p w14:paraId="4CEA2C77" w14:textId="0970A62C" w:rsidR="00196629" w:rsidRPr="00333433" w:rsidRDefault="00196629" w:rsidP="00196629">
      <w:pPr>
        <w:pStyle w:val="Opisslike"/>
        <w:keepNext/>
        <w:rPr>
          <w:b w:val="0"/>
          <w:i/>
        </w:rPr>
      </w:pPr>
      <w:r w:rsidRPr="00333433">
        <w:rPr>
          <w:b w:val="0"/>
          <w:i/>
        </w:rPr>
        <w:lastRenderedPageBreak/>
        <w:t xml:space="preserve">Tablica </w:t>
      </w:r>
      <w:r w:rsidR="00834D79">
        <w:rPr>
          <w:b w:val="0"/>
          <w:i/>
        </w:rPr>
        <w:t>8</w:t>
      </w:r>
      <w:r w:rsidRPr="00333433">
        <w:rPr>
          <w:b w:val="0"/>
          <w:i/>
        </w:rPr>
        <w:t xml:space="preserve">. </w:t>
      </w:r>
      <w:r w:rsidRPr="00333433">
        <w:rPr>
          <w:rFonts w:asciiTheme="minorHAnsi" w:hAnsiTheme="minorHAnsi" w:cstheme="minorHAnsi"/>
          <w:b w:val="0"/>
          <w:i/>
        </w:rPr>
        <w:t xml:space="preserve">Funkcionalni zahtjevi </w:t>
      </w:r>
      <w:r>
        <w:rPr>
          <w:rFonts w:asciiTheme="minorHAnsi" w:hAnsiTheme="minorHAnsi" w:cstheme="minorHAnsi"/>
          <w:b w:val="0"/>
          <w:i/>
        </w:rPr>
        <w:t>Podsustava za objavu otvorenih podataka</w:t>
      </w:r>
    </w:p>
    <w:tbl>
      <w:tblPr>
        <w:tblStyle w:val="Reetkatablice"/>
        <w:tblW w:w="0" w:type="auto"/>
        <w:tblLook w:val="04A0" w:firstRow="1" w:lastRow="0" w:firstColumn="1" w:lastColumn="0" w:noHBand="0" w:noVBand="1"/>
      </w:tblPr>
      <w:tblGrid>
        <w:gridCol w:w="988"/>
        <w:gridCol w:w="8725"/>
      </w:tblGrid>
      <w:tr w:rsidR="00196629" w:rsidRPr="00DB56F7" w14:paraId="45EFF398" w14:textId="77777777" w:rsidTr="00BA5322">
        <w:tc>
          <w:tcPr>
            <w:tcW w:w="988" w:type="dxa"/>
            <w:shd w:val="clear" w:color="auto" w:fill="09BFFF"/>
          </w:tcPr>
          <w:p w14:paraId="4EB8BA6E" w14:textId="77777777" w:rsidR="00196629" w:rsidRPr="00196629" w:rsidRDefault="00196629" w:rsidP="00BA5322">
            <w:pPr>
              <w:rPr>
                <w:rFonts w:asciiTheme="minorHAnsi" w:hAnsiTheme="minorHAnsi" w:cstheme="minorHAnsi"/>
                <w:szCs w:val="20"/>
              </w:rPr>
            </w:pPr>
            <w:proofErr w:type="spellStart"/>
            <w:r w:rsidRPr="00196629">
              <w:rPr>
                <w:rFonts w:asciiTheme="minorHAnsi" w:hAnsiTheme="minorHAnsi" w:cstheme="minorHAnsi"/>
                <w:b/>
                <w:szCs w:val="20"/>
              </w:rPr>
              <w:t>Rbr</w:t>
            </w:r>
            <w:proofErr w:type="spellEnd"/>
          </w:p>
        </w:tc>
        <w:tc>
          <w:tcPr>
            <w:tcW w:w="8725" w:type="dxa"/>
            <w:shd w:val="clear" w:color="auto" w:fill="09BFFF"/>
          </w:tcPr>
          <w:p w14:paraId="1FD4E8B4" w14:textId="77777777" w:rsidR="00196629" w:rsidRPr="00196629" w:rsidRDefault="00196629" w:rsidP="00BA5322">
            <w:pPr>
              <w:rPr>
                <w:rFonts w:asciiTheme="minorHAnsi" w:hAnsiTheme="minorHAnsi" w:cstheme="minorHAnsi"/>
                <w:szCs w:val="20"/>
              </w:rPr>
            </w:pPr>
            <w:r w:rsidRPr="00196629">
              <w:rPr>
                <w:rFonts w:asciiTheme="minorHAnsi" w:hAnsiTheme="minorHAnsi" w:cstheme="minorHAnsi"/>
                <w:b/>
                <w:szCs w:val="20"/>
              </w:rPr>
              <w:t>Funkcionalni zahtjev</w:t>
            </w:r>
          </w:p>
        </w:tc>
      </w:tr>
      <w:tr w:rsidR="00196629" w:rsidRPr="00DB56F7" w14:paraId="1BF8AD0A" w14:textId="77777777" w:rsidTr="00BA5322">
        <w:trPr>
          <w:trHeight w:val="318"/>
        </w:trPr>
        <w:tc>
          <w:tcPr>
            <w:tcW w:w="9713" w:type="dxa"/>
            <w:gridSpan w:val="2"/>
            <w:shd w:val="clear" w:color="auto" w:fill="D5F4FF"/>
            <w:vAlign w:val="center"/>
          </w:tcPr>
          <w:p w14:paraId="2160DC85" w14:textId="6BF3A30C" w:rsidR="00196629" w:rsidRPr="00DB56F7" w:rsidRDefault="00196629" w:rsidP="00BA5322">
            <w:pPr>
              <w:rPr>
                <w:rFonts w:asciiTheme="minorHAnsi" w:hAnsiTheme="minorHAnsi" w:cstheme="minorHAnsi"/>
                <w:szCs w:val="20"/>
                <w:highlight w:val="yellow"/>
              </w:rPr>
            </w:pPr>
            <w:r w:rsidRPr="00196629">
              <w:rPr>
                <w:rFonts w:asciiTheme="minorHAnsi" w:hAnsiTheme="minorHAnsi" w:cstheme="minorHAnsi"/>
                <w:szCs w:val="20"/>
              </w:rPr>
              <w:t>Integrator</w:t>
            </w:r>
          </w:p>
        </w:tc>
      </w:tr>
      <w:tr w:rsidR="00196629" w:rsidRPr="00DB56F7" w14:paraId="526E3D1E" w14:textId="77777777" w:rsidTr="00BA5322">
        <w:tc>
          <w:tcPr>
            <w:tcW w:w="988" w:type="dxa"/>
          </w:tcPr>
          <w:p w14:paraId="2E13207E" w14:textId="77777777" w:rsidR="00196629" w:rsidRPr="00196629" w:rsidRDefault="00196629" w:rsidP="00B350B6">
            <w:pPr>
              <w:pStyle w:val="Odlomakpopisa"/>
              <w:numPr>
                <w:ilvl w:val="0"/>
                <w:numId w:val="23"/>
              </w:numPr>
              <w:rPr>
                <w:rFonts w:asciiTheme="minorHAnsi" w:hAnsiTheme="minorHAnsi" w:cstheme="minorHAnsi"/>
                <w:szCs w:val="20"/>
              </w:rPr>
            </w:pPr>
          </w:p>
        </w:tc>
        <w:tc>
          <w:tcPr>
            <w:tcW w:w="8725" w:type="dxa"/>
          </w:tcPr>
          <w:p w14:paraId="2ED23CAB" w14:textId="50B1908F" w:rsidR="00196629" w:rsidRPr="002B4084" w:rsidRDefault="00BA11BC" w:rsidP="00BA11BC">
            <w:pPr>
              <w:rPr>
                <w:rFonts w:asciiTheme="minorHAnsi" w:hAnsiTheme="minorHAnsi" w:cstheme="minorHAnsi"/>
                <w:szCs w:val="20"/>
              </w:rPr>
            </w:pPr>
            <w:r w:rsidRPr="00BA11BC">
              <w:rPr>
                <w:rFonts w:asciiTheme="minorHAnsi" w:hAnsiTheme="minorHAnsi" w:cstheme="minorHAnsi"/>
                <w:szCs w:val="20"/>
              </w:rPr>
              <w:t>Dodavanje i administracija prava korisnika sustava</w:t>
            </w:r>
            <w:r w:rsidRPr="00BA11BC">
              <w:rPr>
                <w:rFonts w:asciiTheme="minorHAnsi" w:hAnsiTheme="minorHAnsi" w:cstheme="minorHAnsi"/>
                <w:szCs w:val="20"/>
              </w:rPr>
              <w:tab/>
            </w:r>
            <w:r w:rsidRPr="00BA11BC">
              <w:rPr>
                <w:rFonts w:asciiTheme="minorHAnsi" w:hAnsiTheme="minorHAnsi" w:cstheme="minorHAnsi"/>
                <w:szCs w:val="20"/>
              </w:rPr>
              <w:tab/>
            </w:r>
          </w:p>
        </w:tc>
      </w:tr>
      <w:tr w:rsidR="00196629" w:rsidRPr="00DB56F7" w14:paraId="4591D17A" w14:textId="77777777" w:rsidTr="00BA5322">
        <w:tc>
          <w:tcPr>
            <w:tcW w:w="988" w:type="dxa"/>
          </w:tcPr>
          <w:p w14:paraId="6A2B8F4C" w14:textId="77777777" w:rsidR="00196629" w:rsidRPr="00196629" w:rsidRDefault="00196629" w:rsidP="00B350B6">
            <w:pPr>
              <w:pStyle w:val="Odlomakpopisa"/>
              <w:numPr>
                <w:ilvl w:val="0"/>
                <w:numId w:val="23"/>
              </w:numPr>
              <w:rPr>
                <w:rFonts w:asciiTheme="minorHAnsi" w:hAnsiTheme="minorHAnsi" w:cstheme="minorHAnsi"/>
                <w:szCs w:val="20"/>
              </w:rPr>
            </w:pPr>
          </w:p>
        </w:tc>
        <w:tc>
          <w:tcPr>
            <w:tcW w:w="8725" w:type="dxa"/>
          </w:tcPr>
          <w:p w14:paraId="242549ED" w14:textId="23369F79" w:rsidR="00196629" w:rsidRPr="002B4084" w:rsidRDefault="00BA11BC" w:rsidP="00BA5322">
            <w:pPr>
              <w:rPr>
                <w:rFonts w:asciiTheme="minorHAnsi" w:hAnsiTheme="minorHAnsi" w:cstheme="minorHAnsi"/>
                <w:szCs w:val="20"/>
              </w:rPr>
            </w:pPr>
            <w:r w:rsidRPr="00BA11BC">
              <w:rPr>
                <w:rFonts w:asciiTheme="minorHAnsi" w:hAnsiTheme="minorHAnsi" w:cstheme="minorHAnsi"/>
                <w:szCs w:val="20"/>
              </w:rPr>
              <w:t>Samostalno definiranje skupova podataka i njihovih putanja do izvora podataka</w:t>
            </w:r>
          </w:p>
        </w:tc>
      </w:tr>
      <w:tr w:rsidR="00196629" w:rsidRPr="00DB56F7" w14:paraId="76AD2B0A" w14:textId="77777777" w:rsidTr="00BA5322">
        <w:tc>
          <w:tcPr>
            <w:tcW w:w="988" w:type="dxa"/>
          </w:tcPr>
          <w:p w14:paraId="061E20FF" w14:textId="77777777" w:rsidR="00196629" w:rsidRPr="00196629" w:rsidRDefault="00196629" w:rsidP="00B350B6">
            <w:pPr>
              <w:pStyle w:val="Odlomakpopisa"/>
              <w:numPr>
                <w:ilvl w:val="0"/>
                <w:numId w:val="23"/>
              </w:numPr>
              <w:rPr>
                <w:rFonts w:asciiTheme="minorHAnsi" w:hAnsiTheme="minorHAnsi" w:cstheme="minorHAnsi"/>
                <w:szCs w:val="20"/>
              </w:rPr>
            </w:pPr>
          </w:p>
        </w:tc>
        <w:tc>
          <w:tcPr>
            <w:tcW w:w="8725" w:type="dxa"/>
          </w:tcPr>
          <w:p w14:paraId="4CE48AC9" w14:textId="505B49FF" w:rsidR="00196629" w:rsidRPr="002B4084" w:rsidRDefault="00BA11BC" w:rsidP="00BA5322">
            <w:pPr>
              <w:rPr>
                <w:rFonts w:asciiTheme="minorHAnsi" w:hAnsiTheme="minorHAnsi" w:cstheme="minorHAnsi"/>
                <w:szCs w:val="20"/>
              </w:rPr>
            </w:pPr>
            <w:r w:rsidRPr="00BA11BC">
              <w:rPr>
                <w:rFonts w:asciiTheme="minorHAnsi" w:hAnsiTheme="minorHAnsi" w:cstheme="minorHAnsi"/>
                <w:szCs w:val="20"/>
              </w:rPr>
              <w:t>Opisivanje skupova podataka sukladno data.gov.hr nomenklaturi</w:t>
            </w:r>
          </w:p>
        </w:tc>
      </w:tr>
      <w:tr w:rsidR="00196629" w:rsidRPr="00DB56F7" w14:paraId="20480D83" w14:textId="77777777" w:rsidTr="00BA5322">
        <w:tc>
          <w:tcPr>
            <w:tcW w:w="988" w:type="dxa"/>
          </w:tcPr>
          <w:p w14:paraId="6C591FA8" w14:textId="77777777" w:rsidR="00196629" w:rsidRPr="00196629" w:rsidRDefault="00196629" w:rsidP="00B350B6">
            <w:pPr>
              <w:pStyle w:val="Odlomakpopisa"/>
              <w:numPr>
                <w:ilvl w:val="0"/>
                <w:numId w:val="23"/>
              </w:numPr>
              <w:rPr>
                <w:rFonts w:asciiTheme="minorHAnsi" w:hAnsiTheme="minorHAnsi" w:cstheme="minorHAnsi"/>
                <w:szCs w:val="20"/>
              </w:rPr>
            </w:pPr>
          </w:p>
        </w:tc>
        <w:tc>
          <w:tcPr>
            <w:tcW w:w="8725" w:type="dxa"/>
          </w:tcPr>
          <w:p w14:paraId="32206824" w14:textId="6DF47F59" w:rsidR="00196629" w:rsidRPr="002B4084" w:rsidRDefault="00BA11BC" w:rsidP="00BA5322">
            <w:pPr>
              <w:rPr>
                <w:rFonts w:asciiTheme="minorHAnsi" w:hAnsiTheme="minorHAnsi" w:cstheme="minorHAnsi"/>
                <w:szCs w:val="20"/>
              </w:rPr>
            </w:pPr>
            <w:r w:rsidRPr="00BA11BC">
              <w:rPr>
                <w:rFonts w:asciiTheme="minorHAnsi" w:hAnsiTheme="minorHAnsi" w:cstheme="minorHAnsi"/>
                <w:szCs w:val="20"/>
              </w:rPr>
              <w:t>Jednostavno dodavanje novih skupova podataka</w:t>
            </w:r>
          </w:p>
        </w:tc>
      </w:tr>
      <w:tr w:rsidR="00196629" w:rsidRPr="00DB56F7" w14:paraId="16E98809" w14:textId="77777777" w:rsidTr="00BA5322">
        <w:tc>
          <w:tcPr>
            <w:tcW w:w="988" w:type="dxa"/>
          </w:tcPr>
          <w:p w14:paraId="073B2BAB" w14:textId="77777777" w:rsidR="00196629" w:rsidRPr="00196629" w:rsidRDefault="00196629" w:rsidP="00B350B6">
            <w:pPr>
              <w:pStyle w:val="Odlomakpopisa"/>
              <w:numPr>
                <w:ilvl w:val="0"/>
                <w:numId w:val="23"/>
              </w:numPr>
              <w:rPr>
                <w:rFonts w:asciiTheme="minorHAnsi" w:hAnsiTheme="minorHAnsi" w:cstheme="minorHAnsi"/>
                <w:szCs w:val="20"/>
              </w:rPr>
            </w:pPr>
          </w:p>
        </w:tc>
        <w:tc>
          <w:tcPr>
            <w:tcW w:w="8725" w:type="dxa"/>
          </w:tcPr>
          <w:p w14:paraId="0406E0C5" w14:textId="4B40B4B7" w:rsidR="00196629" w:rsidRPr="002B4084" w:rsidRDefault="00BA11BC" w:rsidP="00BA5322">
            <w:pPr>
              <w:rPr>
                <w:rFonts w:asciiTheme="minorHAnsi" w:hAnsiTheme="minorHAnsi" w:cstheme="minorHAnsi"/>
                <w:szCs w:val="20"/>
              </w:rPr>
            </w:pPr>
            <w:r w:rsidRPr="00BA11BC">
              <w:rPr>
                <w:rFonts w:asciiTheme="minorHAnsi" w:hAnsiTheme="minorHAnsi" w:cstheme="minorHAnsi"/>
                <w:szCs w:val="20"/>
              </w:rPr>
              <w:t>Pregledan uvid u dostupne skupove podataka</w:t>
            </w:r>
          </w:p>
        </w:tc>
      </w:tr>
      <w:tr w:rsidR="00BA11BC" w:rsidRPr="00DB56F7" w14:paraId="7CEC3461" w14:textId="77777777" w:rsidTr="00BA5322">
        <w:tc>
          <w:tcPr>
            <w:tcW w:w="988" w:type="dxa"/>
          </w:tcPr>
          <w:p w14:paraId="7432129C" w14:textId="77777777" w:rsidR="00BA11BC" w:rsidRPr="00196629" w:rsidRDefault="00BA11BC" w:rsidP="00B350B6">
            <w:pPr>
              <w:pStyle w:val="Odlomakpopisa"/>
              <w:numPr>
                <w:ilvl w:val="0"/>
                <w:numId w:val="23"/>
              </w:numPr>
              <w:rPr>
                <w:rFonts w:asciiTheme="minorHAnsi" w:hAnsiTheme="minorHAnsi" w:cstheme="minorHAnsi"/>
                <w:szCs w:val="20"/>
              </w:rPr>
            </w:pPr>
          </w:p>
        </w:tc>
        <w:tc>
          <w:tcPr>
            <w:tcW w:w="8725" w:type="dxa"/>
          </w:tcPr>
          <w:p w14:paraId="4000E208" w14:textId="48B4D08D" w:rsidR="00BA11BC" w:rsidRPr="002B4084" w:rsidRDefault="00BA11BC" w:rsidP="00BA5322">
            <w:pPr>
              <w:rPr>
                <w:rFonts w:asciiTheme="minorHAnsi" w:hAnsiTheme="minorHAnsi" w:cstheme="minorHAnsi"/>
                <w:szCs w:val="20"/>
              </w:rPr>
            </w:pPr>
            <w:r w:rsidRPr="00BA11BC">
              <w:rPr>
                <w:rFonts w:asciiTheme="minorHAnsi" w:hAnsiTheme="minorHAnsi" w:cstheme="minorHAnsi"/>
                <w:szCs w:val="20"/>
              </w:rPr>
              <w:t>Pregled zadnje objavljenih skupova podataka</w:t>
            </w:r>
          </w:p>
        </w:tc>
      </w:tr>
      <w:tr w:rsidR="00BA11BC" w:rsidRPr="00DB56F7" w14:paraId="3DF5A8CD" w14:textId="77777777" w:rsidTr="00BA5322">
        <w:tc>
          <w:tcPr>
            <w:tcW w:w="988" w:type="dxa"/>
          </w:tcPr>
          <w:p w14:paraId="00BD3A3D" w14:textId="77777777" w:rsidR="00BA11BC" w:rsidRPr="00196629" w:rsidRDefault="00BA11BC" w:rsidP="00B350B6">
            <w:pPr>
              <w:pStyle w:val="Odlomakpopisa"/>
              <w:numPr>
                <w:ilvl w:val="0"/>
                <w:numId w:val="23"/>
              </w:numPr>
              <w:rPr>
                <w:rFonts w:asciiTheme="minorHAnsi" w:hAnsiTheme="minorHAnsi" w:cstheme="minorHAnsi"/>
                <w:szCs w:val="20"/>
              </w:rPr>
            </w:pPr>
          </w:p>
        </w:tc>
        <w:tc>
          <w:tcPr>
            <w:tcW w:w="8725" w:type="dxa"/>
          </w:tcPr>
          <w:p w14:paraId="766FE6C9" w14:textId="13D665A0" w:rsidR="00BA11BC" w:rsidRPr="002B4084" w:rsidRDefault="00BA11BC" w:rsidP="00BA5322">
            <w:pPr>
              <w:rPr>
                <w:rFonts w:asciiTheme="minorHAnsi" w:hAnsiTheme="minorHAnsi" w:cstheme="minorHAnsi"/>
                <w:szCs w:val="20"/>
              </w:rPr>
            </w:pPr>
            <w:r w:rsidRPr="00BA11BC">
              <w:rPr>
                <w:rFonts w:asciiTheme="minorHAnsi" w:hAnsiTheme="minorHAnsi" w:cstheme="minorHAnsi"/>
                <w:szCs w:val="20"/>
              </w:rPr>
              <w:t>Pretvaranje skupova podataka u strojno čitljiv format (CSV)</w:t>
            </w:r>
          </w:p>
        </w:tc>
      </w:tr>
      <w:tr w:rsidR="00BA11BC" w:rsidRPr="00DB56F7" w14:paraId="27F1521F" w14:textId="77777777" w:rsidTr="00BA5322">
        <w:tc>
          <w:tcPr>
            <w:tcW w:w="988" w:type="dxa"/>
          </w:tcPr>
          <w:p w14:paraId="010E5CEB" w14:textId="77777777" w:rsidR="00BA11BC" w:rsidRPr="00196629" w:rsidRDefault="00BA11BC" w:rsidP="00B350B6">
            <w:pPr>
              <w:pStyle w:val="Odlomakpopisa"/>
              <w:numPr>
                <w:ilvl w:val="0"/>
                <w:numId w:val="23"/>
              </w:numPr>
              <w:rPr>
                <w:rFonts w:asciiTheme="minorHAnsi" w:hAnsiTheme="minorHAnsi" w:cstheme="minorHAnsi"/>
                <w:szCs w:val="20"/>
              </w:rPr>
            </w:pPr>
          </w:p>
        </w:tc>
        <w:tc>
          <w:tcPr>
            <w:tcW w:w="8725" w:type="dxa"/>
          </w:tcPr>
          <w:p w14:paraId="1F0F45B1" w14:textId="538340A8" w:rsidR="00BA11BC" w:rsidRPr="002B4084" w:rsidRDefault="00BA11BC" w:rsidP="00BA5322">
            <w:pPr>
              <w:rPr>
                <w:rFonts w:asciiTheme="minorHAnsi" w:hAnsiTheme="minorHAnsi" w:cstheme="minorHAnsi"/>
                <w:szCs w:val="20"/>
              </w:rPr>
            </w:pPr>
            <w:r w:rsidRPr="00BA11BC">
              <w:rPr>
                <w:rFonts w:asciiTheme="minorHAnsi" w:hAnsiTheme="minorHAnsi" w:cstheme="minorHAnsi"/>
                <w:szCs w:val="20"/>
              </w:rPr>
              <w:t>Integracija sa nacionalnim Portalom otvorenih podataka Republike Hrvatske http://data.gov.hr</w:t>
            </w:r>
          </w:p>
        </w:tc>
      </w:tr>
      <w:tr w:rsidR="00BA11BC" w:rsidRPr="00DB56F7" w14:paraId="3AEAB20B" w14:textId="77777777" w:rsidTr="00BA5322">
        <w:tc>
          <w:tcPr>
            <w:tcW w:w="988" w:type="dxa"/>
          </w:tcPr>
          <w:p w14:paraId="78C35BAF" w14:textId="77777777" w:rsidR="00BA11BC" w:rsidRPr="00196629" w:rsidRDefault="00BA11BC" w:rsidP="00B350B6">
            <w:pPr>
              <w:pStyle w:val="Odlomakpopisa"/>
              <w:numPr>
                <w:ilvl w:val="0"/>
                <w:numId w:val="23"/>
              </w:numPr>
              <w:rPr>
                <w:rFonts w:asciiTheme="minorHAnsi" w:hAnsiTheme="minorHAnsi" w:cstheme="minorHAnsi"/>
                <w:szCs w:val="20"/>
              </w:rPr>
            </w:pPr>
          </w:p>
        </w:tc>
        <w:tc>
          <w:tcPr>
            <w:tcW w:w="8725" w:type="dxa"/>
          </w:tcPr>
          <w:p w14:paraId="79A14540" w14:textId="4010AB7B" w:rsidR="00BA11BC" w:rsidRPr="002B4084" w:rsidRDefault="00BA11BC" w:rsidP="00BA5322">
            <w:pPr>
              <w:rPr>
                <w:rFonts w:asciiTheme="minorHAnsi" w:hAnsiTheme="minorHAnsi" w:cstheme="minorHAnsi"/>
                <w:szCs w:val="20"/>
              </w:rPr>
            </w:pPr>
            <w:r w:rsidRPr="00BA11BC">
              <w:rPr>
                <w:rFonts w:asciiTheme="minorHAnsi" w:hAnsiTheme="minorHAnsi" w:cstheme="minorHAnsi"/>
                <w:szCs w:val="20"/>
              </w:rPr>
              <w:t>Polu-automatsko objavljivanje skupova podataka u CSV formatu na data.gov.hr portalu</w:t>
            </w:r>
          </w:p>
        </w:tc>
      </w:tr>
      <w:tr w:rsidR="00BA11BC" w:rsidRPr="00DB56F7" w14:paraId="68EC43A8" w14:textId="77777777" w:rsidTr="00BA5322">
        <w:tc>
          <w:tcPr>
            <w:tcW w:w="988" w:type="dxa"/>
          </w:tcPr>
          <w:p w14:paraId="2C67A9B6" w14:textId="77777777" w:rsidR="00BA11BC" w:rsidRPr="00196629" w:rsidRDefault="00BA11BC" w:rsidP="00B350B6">
            <w:pPr>
              <w:pStyle w:val="Odlomakpopisa"/>
              <w:numPr>
                <w:ilvl w:val="0"/>
                <w:numId w:val="23"/>
              </w:numPr>
              <w:rPr>
                <w:rFonts w:asciiTheme="minorHAnsi" w:hAnsiTheme="minorHAnsi" w:cstheme="minorHAnsi"/>
                <w:szCs w:val="20"/>
              </w:rPr>
            </w:pPr>
          </w:p>
        </w:tc>
        <w:tc>
          <w:tcPr>
            <w:tcW w:w="8725" w:type="dxa"/>
          </w:tcPr>
          <w:p w14:paraId="1FE680EA" w14:textId="1B395504" w:rsidR="00BA11BC" w:rsidRPr="002B4084" w:rsidRDefault="00BA11BC" w:rsidP="00BA5322">
            <w:pPr>
              <w:rPr>
                <w:rFonts w:asciiTheme="minorHAnsi" w:hAnsiTheme="minorHAnsi" w:cstheme="minorHAnsi"/>
                <w:szCs w:val="20"/>
              </w:rPr>
            </w:pPr>
            <w:r w:rsidRPr="00BA11BC">
              <w:rPr>
                <w:rFonts w:asciiTheme="minorHAnsi" w:hAnsiTheme="minorHAnsi" w:cstheme="minorHAnsi"/>
                <w:szCs w:val="20"/>
              </w:rPr>
              <w:t>Primanje obavijesti  o promjenama podataka na izvoru podataka</w:t>
            </w:r>
          </w:p>
        </w:tc>
      </w:tr>
      <w:tr w:rsidR="00BA11BC" w:rsidRPr="00DB56F7" w14:paraId="6E486BB3" w14:textId="77777777" w:rsidTr="00BA5322">
        <w:tc>
          <w:tcPr>
            <w:tcW w:w="988" w:type="dxa"/>
          </w:tcPr>
          <w:p w14:paraId="1637FFCB" w14:textId="77777777" w:rsidR="00BA11BC" w:rsidRPr="00196629" w:rsidRDefault="00BA11BC" w:rsidP="00B350B6">
            <w:pPr>
              <w:pStyle w:val="Odlomakpopisa"/>
              <w:numPr>
                <w:ilvl w:val="0"/>
                <w:numId w:val="23"/>
              </w:numPr>
              <w:rPr>
                <w:rFonts w:asciiTheme="minorHAnsi" w:hAnsiTheme="minorHAnsi" w:cstheme="minorHAnsi"/>
                <w:szCs w:val="20"/>
              </w:rPr>
            </w:pPr>
          </w:p>
        </w:tc>
        <w:tc>
          <w:tcPr>
            <w:tcW w:w="8725" w:type="dxa"/>
          </w:tcPr>
          <w:p w14:paraId="7D5CDAF2" w14:textId="3E68D1A5" w:rsidR="00BA11BC" w:rsidRPr="002B4084" w:rsidRDefault="00BA11BC" w:rsidP="00BA5322">
            <w:pPr>
              <w:rPr>
                <w:rFonts w:asciiTheme="minorHAnsi" w:hAnsiTheme="minorHAnsi" w:cstheme="minorHAnsi"/>
                <w:szCs w:val="20"/>
              </w:rPr>
            </w:pPr>
            <w:r w:rsidRPr="00BA11BC">
              <w:rPr>
                <w:rFonts w:asciiTheme="minorHAnsi" w:hAnsiTheme="minorHAnsi" w:cstheme="minorHAnsi"/>
                <w:szCs w:val="20"/>
              </w:rPr>
              <w:t>Osvježavanje skupova podataka sukladno promjenama na izvoru podataka</w:t>
            </w:r>
          </w:p>
        </w:tc>
      </w:tr>
    </w:tbl>
    <w:p w14:paraId="0750FB4A" w14:textId="154FA503" w:rsidR="00BA11BC" w:rsidRDefault="00BA11BC" w:rsidP="00BA11BC"/>
    <w:p w14:paraId="2B7A19E4" w14:textId="77777777" w:rsidR="00BA11BC" w:rsidRDefault="00BA11BC">
      <w:pPr>
        <w:spacing w:before="0" w:after="0"/>
      </w:pPr>
      <w:r>
        <w:br w:type="page"/>
      </w:r>
    </w:p>
    <w:p w14:paraId="5B27DD6E" w14:textId="495CC727" w:rsidR="00D71094" w:rsidRDefault="00D71094" w:rsidP="00834D79">
      <w:pPr>
        <w:pStyle w:val="Naslov1"/>
        <w:numPr>
          <w:ilvl w:val="0"/>
          <w:numId w:val="36"/>
        </w:numPr>
      </w:pPr>
      <w:bookmarkStart w:id="76" w:name="_Toc47024293"/>
      <w:r>
        <w:lastRenderedPageBreak/>
        <w:t>Nefunkcionalni zahtjevi</w:t>
      </w:r>
      <w:bookmarkEnd w:id="76"/>
    </w:p>
    <w:p w14:paraId="7B0BB35D" w14:textId="061210D0" w:rsidR="008D25E8" w:rsidRPr="00064006" w:rsidRDefault="008D25E8" w:rsidP="00E56ACF">
      <w:pPr>
        <w:rPr>
          <w:rFonts w:asciiTheme="minorHAnsi" w:eastAsiaTheme="minorHAnsi" w:hAnsiTheme="minorHAnsi" w:cstheme="minorHAnsi"/>
          <w:color w:val="000000"/>
          <w:sz w:val="22"/>
          <w:lang w:bidi="ar-SA"/>
        </w:rPr>
      </w:pPr>
      <w:r w:rsidRPr="00064006">
        <w:rPr>
          <w:rFonts w:asciiTheme="minorHAnsi" w:eastAsiaTheme="minorHAnsi" w:hAnsiTheme="minorHAnsi" w:cstheme="minorHAnsi"/>
          <w:color w:val="000000"/>
          <w:sz w:val="22"/>
          <w:lang w:bidi="ar-SA"/>
        </w:rPr>
        <w:t>Nefunkcionalni zahtjevi definiraju razinu kvalitete s kojom sustav treba iz</w:t>
      </w:r>
      <w:r w:rsidR="00235EAB" w:rsidRPr="00064006">
        <w:rPr>
          <w:rFonts w:asciiTheme="minorHAnsi" w:eastAsiaTheme="minorHAnsi" w:hAnsiTheme="minorHAnsi" w:cstheme="minorHAnsi"/>
          <w:color w:val="000000"/>
          <w:sz w:val="22"/>
          <w:lang w:bidi="ar-SA"/>
        </w:rPr>
        <w:t>vršavati svoje funkcionalnosti te su isti opisani u nastavku.</w:t>
      </w:r>
    </w:p>
    <w:p w14:paraId="40841161" w14:textId="77777777" w:rsidR="008D25E8" w:rsidRDefault="008D25E8" w:rsidP="00834D79">
      <w:pPr>
        <w:pStyle w:val="Naslov2"/>
        <w:numPr>
          <w:ilvl w:val="1"/>
          <w:numId w:val="46"/>
        </w:numPr>
      </w:pPr>
      <w:bookmarkStart w:id="77" w:name="_Toc47024294"/>
      <w:r>
        <w:t>Podrška u radu sustava</w:t>
      </w:r>
      <w:bookmarkEnd w:id="77"/>
      <w:r>
        <w:t xml:space="preserve"> </w:t>
      </w:r>
    </w:p>
    <w:p w14:paraId="4F1915D0" w14:textId="1862F763" w:rsidR="00CF4C85" w:rsidRPr="00064006" w:rsidRDefault="00CF4C85" w:rsidP="00E56ACF">
      <w:pPr>
        <w:spacing w:before="120" w:after="120"/>
        <w:rPr>
          <w:rFonts w:asciiTheme="minorHAnsi" w:eastAsiaTheme="minorHAnsi" w:hAnsiTheme="minorHAnsi" w:cstheme="minorHAnsi"/>
          <w:color w:val="000000"/>
          <w:sz w:val="22"/>
          <w:lang w:bidi="ar-SA"/>
        </w:rPr>
      </w:pPr>
      <w:r w:rsidRPr="00064006">
        <w:rPr>
          <w:rFonts w:asciiTheme="minorHAnsi" w:eastAsiaTheme="minorHAnsi" w:hAnsiTheme="minorHAnsi" w:cstheme="minorHAnsi"/>
          <w:color w:val="000000"/>
          <w:sz w:val="22"/>
          <w:lang w:bidi="ar-SA"/>
        </w:rPr>
        <w:t>Izvršitelj mora osigurati dostupnost stručnog osoblja koje će sve preuzete obveze ispunjavati prema pravilima struke i njezinim etičkim načelima.</w:t>
      </w:r>
    </w:p>
    <w:p w14:paraId="64E1CEF0" w14:textId="7AF8C5A7" w:rsidR="00CF4C85" w:rsidRPr="00064006" w:rsidRDefault="00CF4C85" w:rsidP="00E56ACF">
      <w:pPr>
        <w:spacing w:before="120" w:after="120"/>
        <w:rPr>
          <w:rFonts w:asciiTheme="minorHAnsi" w:eastAsiaTheme="minorHAnsi" w:hAnsiTheme="minorHAnsi" w:cstheme="minorHAnsi"/>
          <w:color w:val="000000"/>
          <w:sz w:val="22"/>
          <w:lang w:bidi="ar-SA"/>
        </w:rPr>
      </w:pPr>
      <w:r w:rsidRPr="00064006">
        <w:rPr>
          <w:rFonts w:asciiTheme="minorHAnsi" w:eastAsiaTheme="minorHAnsi" w:hAnsiTheme="minorHAnsi" w:cstheme="minorHAnsi"/>
          <w:color w:val="000000"/>
          <w:sz w:val="22"/>
          <w:lang w:bidi="ar-SA"/>
        </w:rPr>
        <w:t>Izvršitelj i Naručitelj moraju nominirati kontakt osobe odgovorne za redovnu komunikaciju i operativnu isporuku usluga korisničke podrške.</w:t>
      </w:r>
    </w:p>
    <w:p w14:paraId="296FDE09" w14:textId="77777777" w:rsidR="00235EAB" w:rsidRPr="00064006" w:rsidRDefault="00CF4C85" w:rsidP="00E56ACF">
      <w:pPr>
        <w:rPr>
          <w:rFonts w:asciiTheme="minorHAnsi" w:eastAsiaTheme="minorHAnsi" w:hAnsiTheme="minorHAnsi" w:cstheme="minorHAnsi"/>
          <w:color w:val="000000"/>
          <w:sz w:val="22"/>
          <w:lang w:bidi="ar-SA"/>
        </w:rPr>
      </w:pPr>
      <w:r w:rsidRPr="00064006">
        <w:rPr>
          <w:rFonts w:asciiTheme="minorHAnsi" w:eastAsiaTheme="minorHAnsi" w:hAnsiTheme="minorHAnsi" w:cstheme="minorHAnsi"/>
          <w:color w:val="000000"/>
          <w:sz w:val="22"/>
          <w:lang w:bidi="ar-SA"/>
        </w:rPr>
        <w:t>Svim korisnicima sustava mora biti omogućena edukacija i korisničke upute prije početka rada u sustavu.</w:t>
      </w:r>
    </w:p>
    <w:p w14:paraId="75E66CF5" w14:textId="1D037A19" w:rsidR="008954B5" w:rsidRPr="00064006" w:rsidRDefault="00CF4C85" w:rsidP="00E56ACF">
      <w:pPr>
        <w:rPr>
          <w:rFonts w:asciiTheme="minorHAnsi" w:eastAsiaTheme="minorHAnsi" w:hAnsiTheme="minorHAnsi" w:cstheme="minorHAnsi"/>
          <w:color w:val="000000"/>
          <w:sz w:val="22"/>
          <w:lang w:bidi="ar-SA"/>
        </w:rPr>
      </w:pPr>
      <w:r w:rsidRPr="00064006">
        <w:rPr>
          <w:rFonts w:asciiTheme="minorHAnsi" w:eastAsiaTheme="minorHAnsi" w:hAnsiTheme="minorHAnsi" w:cstheme="minorHAnsi"/>
          <w:color w:val="000000"/>
          <w:sz w:val="22"/>
          <w:lang w:bidi="ar-SA"/>
        </w:rPr>
        <w:t>Izvršitelj</w:t>
      </w:r>
      <w:r w:rsidR="008D25E8" w:rsidRPr="00064006">
        <w:rPr>
          <w:rFonts w:asciiTheme="minorHAnsi" w:eastAsiaTheme="minorHAnsi" w:hAnsiTheme="minorHAnsi" w:cstheme="minorHAnsi"/>
          <w:color w:val="000000"/>
          <w:sz w:val="22"/>
          <w:lang w:bidi="ar-SA"/>
        </w:rPr>
        <w:t xml:space="preserve"> je dužan osigurati podršku za korisnike sustava putem interneta i telefona. Potrebno je vršiti preventivno i korektivno održavanje sustava, kao i sistemsko održavanje, održavanje baze podataka i održavanje programskog rješenja. </w:t>
      </w:r>
    </w:p>
    <w:p w14:paraId="20E3CAC7" w14:textId="22B41064" w:rsidR="008954B5" w:rsidRDefault="008954B5" w:rsidP="00834D79">
      <w:pPr>
        <w:pStyle w:val="Naslov2"/>
        <w:numPr>
          <w:ilvl w:val="1"/>
          <w:numId w:val="46"/>
        </w:numPr>
        <w:rPr>
          <w:rFonts w:eastAsia="Calibri"/>
        </w:rPr>
      </w:pPr>
      <w:bookmarkStart w:id="78" w:name="_Toc47024295"/>
      <w:r>
        <w:rPr>
          <w:rFonts w:eastAsia="Calibri"/>
        </w:rPr>
        <w:t>Metodologija razvoja</w:t>
      </w:r>
      <w:bookmarkEnd w:id="78"/>
    </w:p>
    <w:p w14:paraId="689D0972" w14:textId="67CD56CD" w:rsidR="008954B5" w:rsidRPr="00064006" w:rsidRDefault="008954B5" w:rsidP="00E56ACF">
      <w:pPr>
        <w:rPr>
          <w:rFonts w:asciiTheme="minorHAnsi" w:eastAsiaTheme="minorEastAsia" w:hAnsiTheme="minorHAnsi" w:cstheme="minorBidi"/>
          <w:color w:val="000000"/>
          <w:sz w:val="22"/>
          <w:lang w:bidi="ar-SA"/>
        </w:rPr>
      </w:pPr>
      <w:r w:rsidRPr="28B99CEA">
        <w:rPr>
          <w:rFonts w:asciiTheme="minorHAnsi" w:eastAsiaTheme="minorEastAsia" w:hAnsiTheme="minorHAnsi" w:cstheme="minorBidi"/>
          <w:color w:val="000000" w:themeColor="text1"/>
          <w:sz w:val="22"/>
          <w:lang w:bidi="ar-SA"/>
        </w:rPr>
        <w:t>Veliki broj integracija i dionika koji će sudjelovati u razvoju i implementaciji projekta zaht</w:t>
      </w:r>
      <w:r w:rsidR="00812FDA" w:rsidRPr="28B99CEA">
        <w:rPr>
          <w:rFonts w:asciiTheme="minorHAnsi" w:eastAsiaTheme="minorEastAsia" w:hAnsiTheme="minorHAnsi" w:cstheme="minorBidi"/>
          <w:color w:val="000000" w:themeColor="text1"/>
          <w:sz w:val="22"/>
          <w:lang w:bidi="ar-SA"/>
        </w:rPr>
        <w:t>i</w:t>
      </w:r>
      <w:r w:rsidRPr="28B99CEA">
        <w:rPr>
          <w:rFonts w:asciiTheme="minorHAnsi" w:eastAsiaTheme="minorEastAsia" w:hAnsiTheme="minorHAnsi" w:cstheme="minorBidi"/>
          <w:color w:val="000000" w:themeColor="text1"/>
          <w:sz w:val="22"/>
          <w:lang w:bidi="ar-SA"/>
        </w:rPr>
        <w:t xml:space="preserve">jevaju manje razvojne cikluse i iterativne isporuke (češće izdavanje verzija) kako bi se direktno utjecalo na smanjenje </w:t>
      </w:r>
      <w:r w:rsidR="00E56ACF">
        <w:rPr>
          <w:rFonts w:asciiTheme="minorHAnsi" w:eastAsiaTheme="minorEastAsia" w:hAnsiTheme="minorHAnsi" w:cstheme="minorBidi"/>
          <w:color w:val="000000" w:themeColor="text1"/>
          <w:sz w:val="22"/>
          <w:lang w:bidi="ar-SA"/>
        </w:rPr>
        <w:t>opsega</w:t>
      </w:r>
      <w:r w:rsidRPr="28B99CEA">
        <w:rPr>
          <w:rFonts w:asciiTheme="minorHAnsi" w:eastAsiaTheme="minorEastAsia" w:hAnsiTheme="minorHAnsi" w:cstheme="minorBidi"/>
          <w:color w:val="000000" w:themeColor="text1"/>
          <w:sz w:val="22"/>
          <w:lang w:bidi="ar-SA"/>
        </w:rPr>
        <w:t xml:space="preserve"> ispravaka i korekcija.</w:t>
      </w:r>
    </w:p>
    <w:p w14:paraId="768FF592" w14:textId="4B594A40" w:rsidR="00CF3842" w:rsidRPr="00B83782" w:rsidRDefault="00CF3842" w:rsidP="00834D79">
      <w:pPr>
        <w:pStyle w:val="Naslov2"/>
        <w:numPr>
          <w:ilvl w:val="1"/>
          <w:numId w:val="46"/>
        </w:numPr>
        <w:rPr>
          <w:rFonts w:eastAsia="Calibri"/>
        </w:rPr>
      </w:pPr>
      <w:bookmarkStart w:id="79" w:name="_Toc47024296"/>
      <w:r w:rsidRPr="00B83782">
        <w:rPr>
          <w:rFonts w:eastAsia="Calibri"/>
        </w:rPr>
        <w:t>Dokumentiranje zahtjeva</w:t>
      </w:r>
      <w:bookmarkEnd w:id="79"/>
    </w:p>
    <w:p w14:paraId="3B82477A" w14:textId="65776220" w:rsidR="00CF3842" w:rsidRPr="00064006" w:rsidRDefault="00CF3842" w:rsidP="00E56ACF">
      <w:pPr>
        <w:spacing w:before="120" w:after="120"/>
        <w:rPr>
          <w:rFonts w:asciiTheme="minorHAnsi" w:eastAsiaTheme="minorHAnsi" w:hAnsiTheme="minorHAnsi" w:cstheme="minorHAnsi"/>
          <w:color w:val="000000"/>
          <w:sz w:val="22"/>
          <w:lang w:bidi="ar-SA"/>
        </w:rPr>
      </w:pPr>
      <w:r w:rsidRPr="00064006">
        <w:rPr>
          <w:rFonts w:asciiTheme="minorHAnsi" w:eastAsiaTheme="minorHAnsi" w:hAnsiTheme="minorHAnsi" w:cstheme="minorHAnsi"/>
          <w:color w:val="000000"/>
          <w:sz w:val="22"/>
          <w:lang w:bidi="ar-SA"/>
        </w:rPr>
        <w:t xml:space="preserve">Izvršitelj je dužan dokumentirati sve zaprimljene zahtjeve u obliku službene projektne dokumentacije. Potvrda specifikacije zahtjeva od strane Naručitelja predstavlja preduvjet za implementaciju i razvoj funkcionalnosti. Naručitelj je dužan potvrditi ili dostaviti komentare na specifikaciju u roku od 7 radnih dana. </w:t>
      </w:r>
    </w:p>
    <w:p w14:paraId="24CBE612" w14:textId="77777777" w:rsidR="008D25E8" w:rsidRPr="00235EAB" w:rsidRDefault="008D25E8" w:rsidP="00834D79">
      <w:pPr>
        <w:pStyle w:val="Naslov2"/>
        <w:numPr>
          <w:ilvl w:val="1"/>
          <w:numId w:val="46"/>
        </w:numPr>
        <w:rPr>
          <w:rFonts w:eastAsia="Calibri"/>
        </w:rPr>
      </w:pPr>
      <w:bookmarkStart w:id="80" w:name="_Toc47024297"/>
      <w:r w:rsidRPr="00235EAB">
        <w:rPr>
          <w:rFonts w:eastAsia="Calibri"/>
        </w:rPr>
        <w:t>Tehnološki zahtjevi</w:t>
      </w:r>
      <w:bookmarkEnd w:id="80"/>
      <w:r w:rsidRPr="00235EAB">
        <w:rPr>
          <w:rFonts w:eastAsia="Calibri"/>
        </w:rPr>
        <w:t xml:space="preserve"> </w:t>
      </w:r>
    </w:p>
    <w:p w14:paraId="3D45FA9C" w14:textId="5284AFBD" w:rsidR="008D25E8" w:rsidRPr="00064006" w:rsidRDefault="008D25E8" w:rsidP="00E56ACF">
      <w:pPr>
        <w:spacing w:before="120" w:after="120"/>
        <w:rPr>
          <w:rFonts w:asciiTheme="minorHAnsi" w:eastAsiaTheme="minorHAnsi" w:hAnsiTheme="minorHAnsi" w:cstheme="minorHAnsi"/>
          <w:color w:val="000000"/>
          <w:sz w:val="22"/>
          <w:lang w:bidi="ar-SA"/>
        </w:rPr>
      </w:pPr>
      <w:r w:rsidRPr="00064006">
        <w:rPr>
          <w:rFonts w:asciiTheme="minorHAnsi" w:eastAsiaTheme="minorHAnsi" w:hAnsiTheme="minorHAnsi" w:cstheme="minorHAnsi"/>
          <w:color w:val="000000"/>
          <w:sz w:val="22"/>
          <w:lang w:bidi="ar-SA"/>
        </w:rPr>
        <w:t>Sustav mora biti web bazirano rješenje</w:t>
      </w:r>
      <w:r w:rsidR="00CF4C85" w:rsidRPr="00064006">
        <w:rPr>
          <w:rFonts w:asciiTheme="minorHAnsi" w:eastAsiaTheme="minorHAnsi" w:hAnsiTheme="minorHAnsi" w:cstheme="minorHAnsi"/>
          <w:color w:val="000000"/>
          <w:sz w:val="22"/>
          <w:lang w:bidi="ar-SA"/>
        </w:rPr>
        <w:t xml:space="preserve"> u potpunosti na hrvatskom jeziku i latiničnom pismu</w:t>
      </w:r>
      <w:r w:rsidRPr="00064006">
        <w:rPr>
          <w:rFonts w:asciiTheme="minorHAnsi" w:eastAsiaTheme="minorHAnsi" w:hAnsiTheme="minorHAnsi" w:cstheme="minorHAnsi"/>
          <w:color w:val="000000"/>
          <w:sz w:val="22"/>
          <w:lang w:bidi="ar-SA"/>
        </w:rPr>
        <w:t xml:space="preserve"> </w:t>
      </w:r>
      <w:r w:rsidR="00CF4C85" w:rsidRPr="00064006">
        <w:rPr>
          <w:rFonts w:asciiTheme="minorHAnsi" w:eastAsiaTheme="minorHAnsi" w:hAnsiTheme="minorHAnsi" w:cstheme="minorHAnsi"/>
          <w:color w:val="000000"/>
          <w:sz w:val="22"/>
          <w:lang w:bidi="ar-SA"/>
        </w:rPr>
        <w:t xml:space="preserve">te </w:t>
      </w:r>
      <w:r w:rsidRPr="00064006">
        <w:rPr>
          <w:rFonts w:asciiTheme="minorHAnsi" w:eastAsiaTheme="minorHAnsi" w:hAnsiTheme="minorHAnsi" w:cstheme="minorHAnsi"/>
          <w:color w:val="000000"/>
          <w:sz w:val="22"/>
          <w:lang w:bidi="ar-SA"/>
        </w:rPr>
        <w:t xml:space="preserve">mora podržavati rad </w:t>
      </w:r>
      <w:r w:rsidR="00CF4C85" w:rsidRPr="00064006">
        <w:rPr>
          <w:rFonts w:asciiTheme="minorHAnsi" w:eastAsiaTheme="minorHAnsi" w:hAnsiTheme="minorHAnsi" w:cstheme="minorHAnsi"/>
          <w:color w:val="000000"/>
          <w:sz w:val="22"/>
          <w:lang w:bidi="ar-SA"/>
        </w:rPr>
        <w:t xml:space="preserve">s </w:t>
      </w:r>
      <w:r w:rsidR="00E56ACF">
        <w:rPr>
          <w:rFonts w:asciiTheme="minorHAnsi" w:eastAsiaTheme="minorHAnsi" w:hAnsiTheme="minorHAnsi" w:cstheme="minorHAnsi"/>
          <w:color w:val="000000"/>
          <w:sz w:val="22"/>
          <w:lang w:bidi="ar-SA"/>
        </w:rPr>
        <w:t xml:space="preserve">minimalno </w:t>
      </w:r>
      <w:r w:rsidR="00CF4C85" w:rsidRPr="00064006">
        <w:rPr>
          <w:rFonts w:asciiTheme="minorHAnsi" w:eastAsiaTheme="minorHAnsi" w:hAnsiTheme="minorHAnsi" w:cstheme="minorHAnsi"/>
          <w:color w:val="000000"/>
          <w:sz w:val="22"/>
          <w:lang w:bidi="ar-SA"/>
        </w:rPr>
        <w:t xml:space="preserve">Google Chrome web preglednikom. </w:t>
      </w:r>
    </w:p>
    <w:p w14:paraId="75682A6F" w14:textId="77777777" w:rsidR="008D25E8" w:rsidRPr="00B83782" w:rsidRDefault="008D25E8" w:rsidP="00834D79">
      <w:pPr>
        <w:pStyle w:val="Naslov2"/>
        <w:numPr>
          <w:ilvl w:val="1"/>
          <w:numId w:val="46"/>
        </w:numPr>
      </w:pPr>
      <w:bookmarkStart w:id="81" w:name="_Toc47024298"/>
      <w:r w:rsidRPr="00B83782">
        <w:t>Dostupnost</w:t>
      </w:r>
      <w:bookmarkEnd w:id="81"/>
      <w:r w:rsidRPr="00B83782">
        <w:t xml:space="preserve"> </w:t>
      </w:r>
    </w:p>
    <w:p w14:paraId="3830CC7A" w14:textId="5937B615" w:rsidR="008D25E8" w:rsidRPr="00064006" w:rsidRDefault="008D25E8" w:rsidP="00E56ACF">
      <w:pPr>
        <w:shd w:val="clear" w:color="auto" w:fill="FFFFFF" w:themeFill="background1"/>
        <w:rPr>
          <w:rFonts w:asciiTheme="minorHAnsi" w:eastAsiaTheme="minorHAnsi" w:hAnsiTheme="minorHAnsi" w:cstheme="minorHAnsi"/>
          <w:color w:val="000000"/>
          <w:sz w:val="22"/>
          <w:lang w:bidi="ar-SA"/>
        </w:rPr>
      </w:pPr>
      <w:r w:rsidRPr="00064006">
        <w:rPr>
          <w:rFonts w:asciiTheme="minorHAnsi" w:eastAsiaTheme="minorHAnsi" w:hAnsiTheme="minorHAnsi" w:cstheme="minorHAnsi"/>
          <w:color w:val="000000"/>
          <w:sz w:val="22"/>
          <w:lang w:bidi="ar-SA"/>
        </w:rPr>
        <w:t xml:space="preserve">Sustav mora biti dostupan korisnicima 24 sata dnevno, 7 dana u tjednu kroz cijelu godinu, osim u </w:t>
      </w:r>
      <w:r w:rsidR="00CF3842" w:rsidRPr="00064006">
        <w:rPr>
          <w:rFonts w:asciiTheme="minorHAnsi" w:eastAsiaTheme="minorHAnsi" w:hAnsiTheme="minorHAnsi" w:cstheme="minorHAnsi"/>
          <w:color w:val="000000"/>
          <w:sz w:val="22"/>
          <w:lang w:bidi="ar-SA"/>
        </w:rPr>
        <w:t>unaprijed definiranom vremenu održavanja sustava.</w:t>
      </w:r>
    </w:p>
    <w:p w14:paraId="43212A61" w14:textId="5E30CD94" w:rsidR="008D25E8" w:rsidRPr="00A549E8" w:rsidRDefault="00A549E8" w:rsidP="00834D79">
      <w:pPr>
        <w:pStyle w:val="Naslov2"/>
        <w:numPr>
          <w:ilvl w:val="1"/>
          <w:numId w:val="46"/>
        </w:numPr>
      </w:pPr>
      <w:bookmarkStart w:id="82" w:name="_Toc47024299"/>
      <w:r>
        <w:t>S</w:t>
      </w:r>
      <w:r w:rsidR="008D25E8" w:rsidRPr="00A549E8">
        <w:t>igurnost</w:t>
      </w:r>
      <w:bookmarkEnd w:id="82"/>
      <w:r w:rsidR="008D25E8" w:rsidRPr="00A549E8">
        <w:t xml:space="preserve"> </w:t>
      </w:r>
    </w:p>
    <w:p w14:paraId="0B4F06E7" w14:textId="330050A2" w:rsidR="00CB3167" w:rsidRPr="00064006" w:rsidRDefault="00235EAB" w:rsidP="00E56ACF">
      <w:pPr>
        <w:rPr>
          <w:rFonts w:asciiTheme="minorHAnsi" w:eastAsiaTheme="minorHAnsi" w:hAnsiTheme="minorHAnsi" w:cstheme="minorHAnsi"/>
          <w:color w:val="000000"/>
          <w:sz w:val="22"/>
          <w:lang w:bidi="ar-SA"/>
        </w:rPr>
      </w:pPr>
      <w:r w:rsidRPr="00064006">
        <w:rPr>
          <w:rFonts w:asciiTheme="minorHAnsi" w:eastAsiaTheme="minorHAnsi" w:hAnsiTheme="minorHAnsi" w:cstheme="minorHAnsi"/>
          <w:color w:val="000000"/>
          <w:sz w:val="22"/>
          <w:lang w:bidi="ar-SA"/>
        </w:rPr>
        <w:t xml:space="preserve">Sustav treba omogućiti pristup samo </w:t>
      </w:r>
      <w:proofErr w:type="spellStart"/>
      <w:r w:rsidRPr="00064006">
        <w:rPr>
          <w:rFonts w:asciiTheme="minorHAnsi" w:eastAsiaTheme="minorHAnsi" w:hAnsiTheme="minorHAnsi" w:cstheme="minorHAnsi"/>
          <w:color w:val="000000"/>
          <w:sz w:val="22"/>
          <w:lang w:bidi="ar-SA"/>
        </w:rPr>
        <w:t>autentificiranim</w:t>
      </w:r>
      <w:proofErr w:type="spellEnd"/>
      <w:r w:rsidRPr="00064006">
        <w:rPr>
          <w:rFonts w:asciiTheme="minorHAnsi" w:eastAsiaTheme="minorHAnsi" w:hAnsiTheme="minorHAnsi" w:cstheme="minorHAnsi"/>
          <w:color w:val="000000"/>
          <w:sz w:val="22"/>
          <w:lang w:bidi="ar-SA"/>
        </w:rPr>
        <w:t xml:space="preserve"> korisnicima s ograničenim pravima pristupa ovisno o do</w:t>
      </w:r>
      <w:r w:rsidR="00A549E8" w:rsidRPr="00064006">
        <w:rPr>
          <w:rFonts w:asciiTheme="minorHAnsi" w:eastAsiaTheme="minorHAnsi" w:hAnsiTheme="minorHAnsi" w:cstheme="minorHAnsi"/>
          <w:color w:val="000000"/>
          <w:sz w:val="22"/>
          <w:lang w:bidi="ar-SA"/>
        </w:rPr>
        <w:t>dijeljenim</w:t>
      </w:r>
      <w:r w:rsidRPr="00064006">
        <w:rPr>
          <w:rFonts w:asciiTheme="minorHAnsi" w:eastAsiaTheme="minorHAnsi" w:hAnsiTheme="minorHAnsi" w:cstheme="minorHAnsi"/>
          <w:color w:val="000000"/>
          <w:sz w:val="22"/>
          <w:lang w:bidi="ar-SA"/>
        </w:rPr>
        <w:t xml:space="preserve"> korisničkim ulogama.</w:t>
      </w:r>
      <w:r w:rsidR="008D25E8" w:rsidRPr="00064006">
        <w:rPr>
          <w:rFonts w:asciiTheme="minorHAnsi" w:eastAsiaTheme="minorHAnsi" w:hAnsiTheme="minorHAnsi" w:cstheme="minorHAnsi"/>
          <w:color w:val="000000"/>
          <w:sz w:val="22"/>
          <w:lang w:bidi="ar-SA"/>
        </w:rPr>
        <w:t xml:space="preserve"> </w:t>
      </w:r>
    </w:p>
    <w:p w14:paraId="34578118" w14:textId="74D46EEC" w:rsidR="00CB3167" w:rsidRPr="00B83782" w:rsidRDefault="00CB3167">
      <w:pPr>
        <w:spacing w:before="0" w:after="0"/>
        <w:rPr>
          <w:rFonts w:asciiTheme="minorHAnsi" w:hAnsiTheme="minorHAnsi" w:cstheme="minorHAnsi"/>
          <w:szCs w:val="20"/>
        </w:rPr>
      </w:pPr>
    </w:p>
    <w:sectPr w:rsidR="00CB3167" w:rsidRPr="00B83782" w:rsidSect="00994C6F">
      <w:pgSz w:w="11906" w:h="16838" w:code="9"/>
      <w:pgMar w:top="1701" w:right="924" w:bottom="1361" w:left="1259" w:header="567"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44E718" w14:textId="77777777" w:rsidR="00D266E9" w:rsidRDefault="00D266E9">
      <w:r>
        <w:separator/>
      </w:r>
    </w:p>
  </w:endnote>
  <w:endnote w:type="continuationSeparator" w:id="0">
    <w:p w14:paraId="4536596F" w14:textId="77777777" w:rsidR="00D266E9" w:rsidRDefault="00D266E9">
      <w:r>
        <w:continuationSeparator/>
      </w:r>
    </w:p>
  </w:endnote>
  <w:endnote w:type="continuationNotice" w:id="1">
    <w:p w14:paraId="334D0D09" w14:textId="77777777" w:rsidR="00D266E9" w:rsidRDefault="00D266E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66570055"/>
      <w:docPartObj>
        <w:docPartGallery w:val="Page Numbers (Bottom of Page)"/>
        <w:docPartUnique/>
      </w:docPartObj>
    </w:sdtPr>
    <w:sdtContent>
      <w:p w14:paraId="69BC2A07" w14:textId="050AF3E8" w:rsidR="00D266E9" w:rsidRDefault="00D266E9">
        <w:pPr>
          <w:pStyle w:val="Podnoje"/>
          <w:jc w:val="right"/>
        </w:pPr>
        <w:r>
          <w:fldChar w:fldCharType="begin"/>
        </w:r>
        <w:r>
          <w:instrText>PAGE   \* MERGEFORMAT</w:instrText>
        </w:r>
        <w:r>
          <w:fldChar w:fldCharType="separate"/>
        </w:r>
        <w:r>
          <w:rPr>
            <w:noProof/>
          </w:rPr>
          <w:t>33</w:t>
        </w:r>
        <w:r>
          <w:fldChar w:fldCharType="end"/>
        </w:r>
      </w:p>
    </w:sdtContent>
  </w:sdt>
  <w:p w14:paraId="42FB3600" w14:textId="77777777" w:rsidR="00D266E9" w:rsidRDefault="00D266E9">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A1469A" w14:textId="77777777" w:rsidR="00D266E9" w:rsidRDefault="00D266E9">
      <w:r>
        <w:separator/>
      </w:r>
    </w:p>
  </w:footnote>
  <w:footnote w:type="continuationSeparator" w:id="0">
    <w:p w14:paraId="330FFB8E" w14:textId="77777777" w:rsidR="00D266E9" w:rsidRDefault="00D266E9">
      <w:r>
        <w:continuationSeparator/>
      </w:r>
    </w:p>
  </w:footnote>
  <w:footnote w:type="continuationNotice" w:id="1">
    <w:p w14:paraId="2DAF1504" w14:textId="77777777" w:rsidR="00D266E9" w:rsidRDefault="00D266E9">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Reetkatablice"/>
      <w:tblW w:w="11085"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6"/>
      <w:gridCol w:w="5133"/>
      <w:gridCol w:w="2976"/>
    </w:tblGrid>
    <w:tr w:rsidR="00D266E9" w14:paraId="2CDDC03E" w14:textId="77777777" w:rsidTr="00DD1FCA">
      <w:tc>
        <w:tcPr>
          <w:tcW w:w="2976" w:type="dxa"/>
          <w:vAlign w:val="center"/>
        </w:tcPr>
        <w:p w14:paraId="74A32027" w14:textId="0C8CF3CF" w:rsidR="00D266E9" w:rsidRDefault="00D266E9" w:rsidP="00DD1FCA">
          <w:pPr>
            <w:pStyle w:val="Zaglavlje"/>
            <w:tabs>
              <w:tab w:val="clear" w:pos="9072"/>
              <w:tab w:val="right" w:pos="9180"/>
            </w:tabs>
          </w:pPr>
          <w:r>
            <w:t>Fond za zaštitu okoliša i energetsku učinkovitost</w:t>
          </w:r>
        </w:p>
      </w:tc>
      <w:tc>
        <w:tcPr>
          <w:tcW w:w="5133" w:type="dxa"/>
          <w:vAlign w:val="center"/>
        </w:tcPr>
        <w:p w14:paraId="3115626B" w14:textId="306982FC" w:rsidR="00D266E9" w:rsidRPr="00DD1FCA" w:rsidRDefault="00D266E9" w:rsidP="00DD1FCA">
          <w:pPr>
            <w:pStyle w:val="Zaglavlje"/>
            <w:tabs>
              <w:tab w:val="clear" w:pos="9072"/>
              <w:tab w:val="right" w:pos="9180"/>
            </w:tabs>
            <w:jc w:val="center"/>
            <w:rPr>
              <w:sz w:val="28"/>
              <w:szCs w:val="32"/>
            </w:rPr>
          </w:pPr>
        </w:p>
      </w:tc>
      <w:tc>
        <w:tcPr>
          <w:tcW w:w="2976" w:type="dxa"/>
          <w:vAlign w:val="center"/>
        </w:tcPr>
        <w:p w14:paraId="1C6D6C3A" w14:textId="3061B2D6" w:rsidR="00D266E9" w:rsidRDefault="00D266E9" w:rsidP="00DD1FCA">
          <w:pPr>
            <w:pStyle w:val="Zaglavlje"/>
            <w:tabs>
              <w:tab w:val="clear" w:pos="9072"/>
              <w:tab w:val="right" w:pos="9180"/>
            </w:tabs>
            <w:jc w:val="right"/>
          </w:pPr>
        </w:p>
      </w:tc>
    </w:tr>
  </w:tbl>
  <w:p w14:paraId="1EFEE163" w14:textId="212F947A" w:rsidR="00D266E9" w:rsidRPr="00612972" w:rsidRDefault="00D266E9" w:rsidP="00C32C23">
    <w:pPr>
      <w:pStyle w:val="Zaglavlje"/>
      <w:tabs>
        <w:tab w:val="clear" w:pos="9072"/>
        <w:tab w:val="right" w:pos="918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D7C88"/>
    <w:multiLevelType w:val="hybridMultilevel"/>
    <w:tmpl w:val="7AA8EA08"/>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50A74EF"/>
    <w:multiLevelType w:val="hybridMultilevel"/>
    <w:tmpl w:val="688677F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82D4AD5"/>
    <w:multiLevelType w:val="hybridMultilevel"/>
    <w:tmpl w:val="FF6216A0"/>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 w15:restartNumberingAfterBreak="0">
    <w:nsid w:val="09775033"/>
    <w:multiLevelType w:val="hybridMultilevel"/>
    <w:tmpl w:val="759E90D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9E54B1D"/>
    <w:multiLevelType w:val="hybridMultilevel"/>
    <w:tmpl w:val="4BE87B1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7862E6"/>
    <w:multiLevelType w:val="hybridMultilevel"/>
    <w:tmpl w:val="3B405BD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0E352F7F"/>
    <w:multiLevelType w:val="hybridMultilevel"/>
    <w:tmpl w:val="0CC8BEE6"/>
    <w:lvl w:ilvl="0" w:tplc="FF48F916">
      <w:start w:val="1"/>
      <w:numFmt w:val="bullet"/>
      <w:pStyle w:val="Tijeloteksta"/>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A1363C"/>
    <w:multiLevelType w:val="hybridMultilevel"/>
    <w:tmpl w:val="DA88429E"/>
    <w:lvl w:ilvl="0" w:tplc="6F1ABC9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063C68"/>
    <w:multiLevelType w:val="hybridMultilevel"/>
    <w:tmpl w:val="F87EBFC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11F06A3C"/>
    <w:multiLevelType w:val="hybridMultilevel"/>
    <w:tmpl w:val="9536BFE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152C5FA8"/>
    <w:multiLevelType w:val="hybridMultilevel"/>
    <w:tmpl w:val="D632BC02"/>
    <w:lvl w:ilvl="0" w:tplc="EEA83822">
      <w:start w:val="1"/>
      <w:numFmt w:val="decimal"/>
      <w:lvlText w:val="%1."/>
      <w:lvlJc w:val="left"/>
      <w:pPr>
        <w:ind w:left="288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16CA6806"/>
    <w:multiLevelType w:val="hybridMultilevel"/>
    <w:tmpl w:val="C480191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B126E9"/>
    <w:multiLevelType w:val="hybridMultilevel"/>
    <w:tmpl w:val="FE1AF69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1AE73F52"/>
    <w:multiLevelType w:val="hybridMultilevel"/>
    <w:tmpl w:val="CEF8BCB6"/>
    <w:lvl w:ilvl="0" w:tplc="8968C760">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1EB11F9E"/>
    <w:multiLevelType w:val="hybridMultilevel"/>
    <w:tmpl w:val="4E429540"/>
    <w:lvl w:ilvl="0" w:tplc="8968C760">
      <w:numFmt w:val="bullet"/>
      <w:lvlText w:val="-"/>
      <w:lvlJc w:val="left"/>
      <w:pPr>
        <w:ind w:left="720" w:hanging="360"/>
      </w:pPr>
      <w:rPr>
        <w:rFonts w:ascii="Calibri" w:eastAsia="Calibri" w:hAnsi="Calibri" w:cs="Times New Roman" w:hint="default"/>
        <w:color w:val="auto"/>
        <w:sz w:val="28"/>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2F005092"/>
    <w:multiLevelType w:val="hybridMultilevel"/>
    <w:tmpl w:val="1F740D50"/>
    <w:lvl w:ilvl="0" w:tplc="8968C760">
      <w:numFmt w:val="bullet"/>
      <w:lvlText w:val="-"/>
      <w:lvlJc w:val="left"/>
      <w:pPr>
        <w:ind w:left="720" w:hanging="360"/>
      </w:pPr>
      <w:rPr>
        <w:rFonts w:ascii="Calibri" w:eastAsia="Calibri" w:hAnsi="Calibri" w:cs="Times New Roman" w:hint="default"/>
        <w:color w:val="auto"/>
        <w:sz w:val="28"/>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38C822D6"/>
    <w:multiLevelType w:val="multilevel"/>
    <w:tmpl w:val="242E6412"/>
    <w:lvl w:ilvl="0">
      <w:start w:val="5"/>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sz w:val="22"/>
        <w:szCs w:val="28"/>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A8A703A"/>
    <w:multiLevelType w:val="hybridMultilevel"/>
    <w:tmpl w:val="64104642"/>
    <w:lvl w:ilvl="0" w:tplc="E4DA1AFE">
      <w:start w:val="1"/>
      <w:numFmt w:val="decimal"/>
      <w:lvlText w:val="%1."/>
      <w:lvlJc w:val="left"/>
      <w:pPr>
        <w:ind w:left="720" w:hanging="360"/>
      </w:pPr>
    </w:lvl>
    <w:lvl w:ilvl="1" w:tplc="CBFE5CE4">
      <w:start w:val="1"/>
      <w:numFmt w:val="lowerLetter"/>
      <w:lvlText w:val="%2."/>
      <w:lvlJc w:val="left"/>
      <w:pPr>
        <w:ind w:left="1440" w:hanging="360"/>
      </w:pPr>
    </w:lvl>
    <w:lvl w:ilvl="2" w:tplc="ED22E716">
      <w:start w:val="1"/>
      <w:numFmt w:val="lowerRoman"/>
      <w:lvlText w:val="%3."/>
      <w:lvlJc w:val="right"/>
      <w:pPr>
        <w:ind w:left="2160" w:hanging="180"/>
      </w:pPr>
    </w:lvl>
    <w:lvl w:ilvl="3" w:tplc="EEA83822">
      <w:start w:val="1"/>
      <w:numFmt w:val="decimal"/>
      <w:lvlText w:val="%4."/>
      <w:lvlJc w:val="left"/>
      <w:pPr>
        <w:ind w:left="2880" w:hanging="360"/>
      </w:pPr>
    </w:lvl>
    <w:lvl w:ilvl="4" w:tplc="D228CD68">
      <w:start w:val="1"/>
      <w:numFmt w:val="lowerLetter"/>
      <w:lvlText w:val="%5."/>
      <w:lvlJc w:val="left"/>
      <w:pPr>
        <w:ind w:left="3600" w:hanging="360"/>
      </w:pPr>
    </w:lvl>
    <w:lvl w:ilvl="5" w:tplc="C16260C8">
      <w:start w:val="1"/>
      <w:numFmt w:val="lowerRoman"/>
      <w:lvlText w:val="%6."/>
      <w:lvlJc w:val="right"/>
      <w:pPr>
        <w:ind w:left="4320" w:hanging="180"/>
      </w:pPr>
    </w:lvl>
    <w:lvl w:ilvl="6" w:tplc="4AFC3782">
      <w:start w:val="1"/>
      <w:numFmt w:val="decimal"/>
      <w:lvlText w:val="%7."/>
      <w:lvlJc w:val="left"/>
      <w:pPr>
        <w:ind w:left="5040" w:hanging="360"/>
      </w:pPr>
    </w:lvl>
    <w:lvl w:ilvl="7" w:tplc="C7102AB0">
      <w:start w:val="1"/>
      <w:numFmt w:val="lowerLetter"/>
      <w:lvlText w:val="%8."/>
      <w:lvlJc w:val="left"/>
      <w:pPr>
        <w:ind w:left="5760" w:hanging="360"/>
      </w:pPr>
    </w:lvl>
    <w:lvl w:ilvl="8" w:tplc="23642586">
      <w:start w:val="1"/>
      <w:numFmt w:val="lowerRoman"/>
      <w:lvlText w:val="%9."/>
      <w:lvlJc w:val="right"/>
      <w:pPr>
        <w:ind w:left="6480" w:hanging="180"/>
      </w:pPr>
    </w:lvl>
  </w:abstractNum>
  <w:abstractNum w:abstractNumId="18" w15:restartNumberingAfterBreak="0">
    <w:nsid w:val="3BA603FC"/>
    <w:multiLevelType w:val="hybridMultilevel"/>
    <w:tmpl w:val="F3162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DC50FA"/>
    <w:multiLevelType w:val="hybridMultilevel"/>
    <w:tmpl w:val="A708537C"/>
    <w:lvl w:ilvl="0" w:tplc="041A000F">
      <w:start w:val="1"/>
      <w:numFmt w:val="decimal"/>
      <w:lvlText w:val="%1."/>
      <w:lvlJc w:val="left"/>
      <w:pPr>
        <w:ind w:left="720" w:hanging="360"/>
      </w:pPr>
      <w:rPr>
        <w:rFonts w:hint="default"/>
      </w:rPr>
    </w:lvl>
    <w:lvl w:ilvl="1" w:tplc="8968C760">
      <w:numFmt w:val="bullet"/>
      <w:lvlText w:val="-"/>
      <w:lvlJc w:val="left"/>
      <w:pPr>
        <w:ind w:left="1440" w:hanging="360"/>
      </w:pPr>
      <w:rPr>
        <w:rFonts w:ascii="Calibri" w:eastAsia="Calibri" w:hAnsi="Calibri" w:cs="Times New Roman" w:hint="default"/>
        <w:color w:val="auto"/>
        <w:sz w:val="28"/>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0" w15:restartNumberingAfterBreak="0">
    <w:nsid w:val="41465AFD"/>
    <w:multiLevelType w:val="hybridMultilevel"/>
    <w:tmpl w:val="17F2DCD4"/>
    <w:lvl w:ilvl="0" w:tplc="6F1ABC9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E04114"/>
    <w:multiLevelType w:val="hybridMultilevel"/>
    <w:tmpl w:val="B8F8ADE4"/>
    <w:lvl w:ilvl="0" w:tplc="A41C3DDA">
      <w:start w:val="1"/>
      <w:numFmt w:val="decimal"/>
      <w:lvlText w:val="%1."/>
      <w:lvlJc w:val="left"/>
      <w:pPr>
        <w:ind w:left="720" w:hanging="360"/>
      </w:pPr>
      <w:rPr>
        <w:rFonts w:hint="default"/>
        <w:b w:val="0"/>
        <w:bCs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4CC848B7"/>
    <w:multiLevelType w:val="multilevel"/>
    <w:tmpl w:val="4D566556"/>
    <w:lvl w:ilvl="0">
      <w:start w:val="4"/>
      <w:numFmt w:val="decimal"/>
      <w:lvlText w:val="%1."/>
      <w:lvlJc w:val="left"/>
      <w:pPr>
        <w:ind w:left="375" w:hanging="375"/>
      </w:pPr>
      <w:rPr>
        <w:rFonts w:hint="default"/>
      </w:rPr>
    </w:lvl>
    <w:lvl w:ilvl="1">
      <w:start w:val="3"/>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sz w:val="22"/>
        <w:szCs w:val="28"/>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71D29B4"/>
    <w:multiLevelType w:val="hybridMultilevel"/>
    <w:tmpl w:val="4220596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5751067E"/>
    <w:multiLevelType w:val="hybridMultilevel"/>
    <w:tmpl w:val="9A4CDE1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5A687F49"/>
    <w:multiLevelType w:val="multilevel"/>
    <w:tmpl w:val="B3AE9EAA"/>
    <w:lvl w:ilvl="0">
      <w:start w:val="1"/>
      <w:numFmt w:val="decimal"/>
      <w:pStyle w:val="Naslov1"/>
      <w:lvlText w:val="%1"/>
      <w:lvlJc w:val="left"/>
      <w:pPr>
        <w:ind w:left="432" w:hanging="432"/>
      </w:pPr>
      <w:rPr>
        <w:rFonts w:hint="default"/>
      </w:rPr>
    </w:lvl>
    <w:lvl w:ilvl="1">
      <w:start w:val="1"/>
      <w:numFmt w:val="decimal"/>
      <w:pStyle w:val="Naslov2"/>
      <w:lvlText w:val="%1.%2."/>
      <w:lvlJc w:val="left"/>
      <w:pPr>
        <w:ind w:left="576" w:hanging="576"/>
      </w:pPr>
      <w:rPr>
        <w:rFonts w:hint="default"/>
      </w:rPr>
    </w:lvl>
    <w:lvl w:ilvl="2">
      <w:start w:val="1"/>
      <w:numFmt w:val="decimal"/>
      <w:pStyle w:val="Naslov3"/>
      <w:lvlText w:val="%1.%2.%3"/>
      <w:lvlJc w:val="left"/>
      <w:pPr>
        <w:ind w:left="720" w:hanging="720"/>
      </w:pPr>
      <w:rPr>
        <w:rFonts w:hint="default"/>
      </w:rPr>
    </w:lvl>
    <w:lvl w:ilvl="3">
      <w:start w:val="1"/>
      <w:numFmt w:val="decimal"/>
      <w:pStyle w:val="Naslov4"/>
      <w:lvlText w:val="%1.%2.%3.%4"/>
      <w:lvlJc w:val="left"/>
      <w:pPr>
        <w:ind w:left="864" w:hanging="864"/>
      </w:pPr>
      <w:rPr>
        <w:rFonts w:hint="default"/>
      </w:rPr>
    </w:lvl>
    <w:lvl w:ilvl="4">
      <w:start w:val="1"/>
      <w:numFmt w:val="decimal"/>
      <w:pStyle w:val="Naslov5"/>
      <w:lvlText w:val="%1.%2.%3.%4.%5"/>
      <w:lvlJc w:val="left"/>
      <w:pPr>
        <w:ind w:left="1008" w:hanging="1008"/>
      </w:pPr>
      <w:rPr>
        <w:rFonts w:hint="default"/>
      </w:rPr>
    </w:lvl>
    <w:lvl w:ilvl="5">
      <w:start w:val="1"/>
      <w:numFmt w:val="decimal"/>
      <w:pStyle w:val="Naslov6"/>
      <w:lvlText w:val="%1.%2.%3.%4.%5.%6"/>
      <w:lvlJc w:val="left"/>
      <w:pPr>
        <w:ind w:left="1152" w:hanging="1152"/>
      </w:pPr>
      <w:rPr>
        <w:rFonts w:hint="default"/>
      </w:rPr>
    </w:lvl>
    <w:lvl w:ilvl="6">
      <w:start w:val="1"/>
      <w:numFmt w:val="decimal"/>
      <w:pStyle w:val="Naslov7"/>
      <w:lvlText w:val="%1.%2.%3.%4.%5.%6.%7"/>
      <w:lvlJc w:val="left"/>
      <w:pPr>
        <w:ind w:left="1296" w:hanging="1296"/>
      </w:pPr>
      <w:rPr>
        <w:rFonts w:hint="default"/>
      </w:rPr>
    </w:lvl>
    <w:lvl w:ilvl="7">
      <w:start w:val="1"/>
      <w:numFmt w:val="decimal"/>
      <w:pStyle w:val="Naslov8"/>
      <w:lvlText w:val="%1.%2.%3.%4.%5.%6.%7.%8"/>
      <w:lvlJc w:val="left"/>
      <w:pPr>
        <w:ind w:left="1440" w:hanging="1440"/>
      </w:pPr>
      <w:rPr>
        <w:rFonts w:hint="default"/>
      </w:rPr>
    </w:lvl>
    <w:lvl w:ilvl="8">
      <w:start w:val="1"/>
      <w:numFmt w:val="decimal"/>
      <w:pStyle w:val="Naslov9"/>
      <w:lvlText w:val="%1.%2.%3.%4.%5.%6.%7.%8.%9"/>
      <w:lvlJc w:val="left"/>
      <w:pPr>
        <w:ind w:left="1584" w:hanging="1584"/>
      </w:pPr>
      <w:rPr>
        <w:rFonts w:hint="default"/>
      </w:rPr>
    </w:lvl>
  </w:abstractNum>
  <w:abstractNum w:abstractNumId="26" w15:restartNumberingAfterBreak="0">
    <w:nsid w:val="5E8F5EEC"/>
    <w:multiLevelType w:val="hybridMultilevel"/>
    <w:tmpl w:val="24507E4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5EAD6816"/>
    <w:multiLevelType w:val="hybridMultilevel"/>
    <w:tmpl w:val="AA2867D0"/>
    <w:lvl w:ilvl="0" w:tplc="8968C760">
      <w:numFmt w:val="bullet"/>
      <w:lvlText w:val="-"/>
      <w:lvlJc w:val="left"/>
      <w:pPr>
        <w:ind w:left="720" w:hanging="360"/>
      </w:pPr>
      <w:rPr>
        <w:rFonts w:ascii="Calibri" w:eastAsia="Calibri" w:hAnsi="Calibri" w:cs="Times New Roman" w:hint="default"/>
        <w:color w:val="auto"/>
        <w:sz w:val="28"/>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608E6E8E"/>
    <w:multiLevelType w:val="hybridMultilevel"/>
    <w:tmpl w:val="C93EE130"/>
    <w:lvl w:ilvl="0" w:tplc="74BA9398">
      <w:numFmt w:val="bullet"/>
      <w:lvlText w:val="-"/>
      <w:lvlJc w:val="left"/>
      <w:pPr>
        <w:ind w:left="720" w:hanging="360"/>
      </w:pPr>
      <w:rPr>
        <w:rFonts w:ascii="Calibri" w:eastAsiaTheme="minorHAnsi" w:hAnsi="Calibri" w:cs="Calibri" w:hint="default"/>
      </w:rPr>
    </w:lvl>
    <w:lvl w:ilvl="1" w:tplc="8968C760">
      <w:numFmt w:val="bullet"/>
      <w:lvlText w:val="-"/>
      <w:lvlJc w:val="left"/>
      <w:pPr>
        <w:ind w:left="1440" w:hanging="360"/>
      </w:pPr>
      <w:rPr>
        <w:rFonts w:ascii="Calibri" w:eastAsia="Calibri" w:hAnsi="Calibri" w:cs="Times New Roman" w:hint="default"/>
        <w:color w:val="auto"/>
        <w:sz w:val="28"/>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9" w15:restartNumberingAfterBreak="0">
    <w:nsid w:val="60C3608B"/>
    <w:multiLevelType w:val="hybridMultilevel"/>
    <w:tmpl w:val="F87EBFC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658B58ED"/>
    <w:multiLevelType w:val="hybridMultilevel"/>
    <w:tmpl w:val="A6629CE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687D40E4"/>
    <w:multiLevelType w:val="hybridMultilevel"/>
    <w:tmpl w:val="3A4A86C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6B9B5ACF"/>
    <w:multiLevelType w:val="hybridMultilevel"/>
    <w:tmpl w:val="274CDD94"/>
    <w:lvl w:ilvl="0" w:tplc="041A000F">
      <w:start w:val="1"/>
      <w:numFmt w:val="decimal"/>
      <w:lvlText w:val="%1."/>
      <w:lvlJc w:val="left"/>
      <w:pPr>
        <w:ind w:left="1065" w:hanging="705"/>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6C6D6CF7"/>
    <w:multiLevelType w:val="hybridMultilevel"/>
    <w:tmpl w:val="17F2DCD4"/>
    <w:lvl w:ilvl="0" w:tplc="6F1ABC9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8570634"/>
    <w:multiLevelType w:val="multilevel"/>
    <w:tmpl w:val="6250375A"/>
    <w:lvl w:ilvl="0">
      <w:start w:val="1"/>
      <w:numFmt w:val="lowerLetter"/>
      <w:lvlText w:val="%1)"/>
      <w:lvlJc w:val="left"/>
      <w:pPr>
        <w:ind w:left="720" w:hanging="360"/>
      </w:pPr>
    </w:lvl>
    <w:lvl w:ilvl="1">
      <w:start w:val="11"/>
      <w:numFmt w:val="decimal"/>
      <w:isLgl/>
      <w:lvlText w:val="%1.%2"/>
      <w:lvlJc w:val="left"/>
      <w:pPr>
        <w:ind w:left="1540" w:hanging="720"/>
      </w:pPr>
      <w:rPr>
        <w:rFonts w:hint="default"/>
      </w:rPr>
    </w:lvl>
    <w:lvl w:ilvl="2">
      <w:start w:val="1"/>
      <w:numFmt w:val="decimal"/>
      <w:isLgl/>
      <w:lvlText w:val="%1.%2.%3"/>
      <w:lvlJc w:val="left"/>
      <w:pPr>
        <w:ind w:left="2000" w:hanging="720"/>
      </w:pPr>
      <w:rPr>
        <w:rFonts w:hint="default"/>
      </w:rPr>
    </w:lvl>
    <w:lvl w:ilvl="3">
      <w:start w:val="1"/>
      <w:numFmt w:val="decimal"/>
      <w:isLgl/>
      <w:lvlText w:val="%1.%2.%3.%4"/>
      <w:lvlJc w:val="left"/>
      <w:pPr>
        <w:ind w:left="2820" w:hanging="1080"/>
      </w:pPr>
      <w:rPr>
        <w:rFonts w:hint="default"/>
      </w:rPr>
    </w:lvl>
    <w:lvl w:ilvl="4">
      <w:start w:val="1"/>
      <w:numFmt w:val="decimal"/>
      <w:isLgl/>
      <w:lvlText w:val="%1.%2.%3.%4.%5"/>
      <w:lvlJc w:val="left"/>
      <w:pPr>
        <w:ind w:left="3640" w:hanging="1440"/>
      </w:pPr>
      <w:rPr>
        <w:rFonts w:hint="default"/>
      </w:rPr>
    </w:lvl>
    <w:lvl w:ilvl="5">
      <w:start w:val="1"/>
      <w:numFmt w:val="decimal"/>
      <w:isLgl/>
      <w:lvlText w:val="%1.%2.%3.%4.%5.%6"/>
      <w:lvlJc w:val="left"/>
      <w:pPr>
        <w:ind w:left="4100" w:hanging="1440"/>
      </w:pPr>
      <w:rPr>
        <w:rFonts w:hint="default"/>
      </w:rPr>
    </w:lvl>
    <w:lvl w:ilvl="6">
      <w:start w:val="1"/>
      <w:numFmt w:val="decimal"/>
      <w:isLgl/>
      <w:lvlText w:val="%1.%2.%3.%4.%5.%6.%7"/>
      <w:lvlJc w:val="left"/>
      <w:pPr>
        <w:ind w:left="4920" w:hanging="1800"/>
      </w:pPr>
      <w:rPr>
        <w:rFonts w:hint="default"/>
      </w:rPr>
    </w:lvl>
    <w:lvl w:ilvl="7">
      <w:start w:val="1"/>
      <w:numFmt w:val="decimal"/>
      <w:isLgl/>
      <w:lvlText w:val="%1.%2.%3.%4.%5.%6.%7.%8"/>
      <w:lvlJc w:val="left"/>
      <w:pPr>
        <w:ind w:left="5740" w:hanging="2160"/>
      </w:pPr>
      <w:rPr>
        <w:rFonts w:hint="default"/>
      </w:rPr>
    </w:lvl>
    <w:lvl w:ilvl="8">
      <w:start w:val="1"/>
      <w:numFmt w:val="decimal"/>
      <w:isLgl/>
      <w:lvlText w:val="%1.%2.%3.%4.%5.%6.%7.%8.%9"/>
      <w:lvlJc w:val="left"/>
      <w:pPr>
        <w:ind w:left="6200" w:hanging="2160"/>
      </w:pPr>
      <w:rPr>
        <w:rFonts w:hint="default"/>
      </w:rPr>
    </w:lvl>
  </w:abstractNum>
  <w:abstractNum w:abstractNumId="35" w15:restartNumberingAfterBreak="0">
    <w:nsid w:val="78E069E7"/>
    <w:multiLevelType w:val="hybridMultilevel"/>
    <w:tmpl w:val="3F54D2C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7B1E7685"/>
    <w:multiLevelType w:val="hybridMultilevel"/>
    <w:tmpl w:val="1DFCD20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15:restartNumberingAfterBreak="0">
    <w:nsid w:val="7FC4695B"/>
    <w:multiLevelType w:val="hybridMultilevel"/>
    <w:tmpl w:val="488C8FD4"/>
    <w:lvl w:ilvl="0" w:tplc="6F1ABC9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23"/>
  </w:num>
  <w:num w:numId="3">
    <w:abstractNumId w:val="3"/>
  </w:num>
  <w:num w:numId="4">
    <w:abstractNumId w:val="31"/>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num>
  <w:num w:numId="7">
    <w:abstractNumId w:val="8"/>
  </w:num>
  <w:num w:numId="8">
    <w:abstractNumId w:val="29"/>
  </w:num>
  <w:num w:numId="9">
    <w:abstractNumId w:val="4"/>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32"/>
    <w:lvlOverride w:ilvl="0">
      <w:startOverride w:val="1"/>
    </w:lvlOverride>
    <w:lvlOverride w:ilvl="1"/>
    <w:lvlOverride w:ilvl="2"/>
    <w:lvlOverride w:ilvl="3"/>
    <w:lvlOverride w:ilvl="4"/>
    <w:lvlOverride w:ilvl="5"/>
    <w:lvlOverride w:ilvl="6"/>
    <w:lvlOverride w:ilvl="7"/>
    <w:lvlOverride w:ilvl="8"/>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num>
  <w:num w:numId="17">
    <w:abstractNumId w:val="1"/>
  </w:num>
  <w:num w:numId="18">
    <w:abstractNumId w:val="11"/>
  </w:num>
  <w:num w:numId="19">
    <w:abstractNumId w:val="9"/>
  </w:num>
  <w:num w:numId="20">
    <w:abstractNumId w:val="15"/>
  </w:num>
  <w:num w:numId="21">
    <w:abstractNumId w:val="13"/>
  </w:num>
  <w:num w:numId="22">
    <w:abstractNumId w:val="0"/>
  </w:num>
  <w:num w:numId="23">
    <w:abstractNumId w:val="36"/>
  </w:num>
  <w:num w:numId="24">
    <w:abstractNumId w:val="35"/>
  </w:num>
  <w:num w:numId="25">
    <w:abstractNumId w:val="24"/>
  </w:num>
  <w:num w:numId="26">
    <w:abstractNumId w:val="28"/>
  </w:num>
  <w:num w:numId="27">
    <w:abstractNumId w:val="7"/>
  </w:num>
  <w:num w:numId="28">
    <w:abstractNumId w:val="37"/>
  </w:num>
  <w:num w:numId="29">
    <w:abstractNumId w:val="33"/>
  </w:num>
  <w:num w:numId="30">
    <w:abstractNumId w:val="20"/>
  </w:num>
  <w:num w:numId="31">
    <w:abstractNumId w:val="18"/>
  </w:num>
  <w:num w:numId="32">
    <w:abstractNumId w:val="6"/>
  </w:num>
  <w:num w:numId="33">
    <w:abstractNumId w:val="34"/>
  </w:num>
  <w:num w:numId="34">
    <w:abstractNumId w:val="14"/>
  </w:num>
  <w:num w:numId="35">
    <w:abstractNumId w:val="27"/>
  </w:num>
  <w:num w:numId="36">
    <w:abstractNumId w:val="22"/>
  </w:num>
  <w:num w:numId="37">
    <w:abstractNumId w:val="25"/>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num>
  <w:num w:numId="39">
    <w:abstractNumId w:val="25"/>
  </w:num>
  <w:num w:numId="40">
    <w:abstractNumId w:val="25"/>
  </w:num>
  <w:num w:numId="41">
    <w:abstractNumId w:val="25"/>
  </w:num>
  <w:num w:numId="42">
    <w:abstractNumId w:val="25"/>
  </w:num>
  <w:num w:numId="43">
    <w:abstractNumId w:val="25"/>
  </w:num>
  <w:num w:numId="44">
    <w:abstractNumId w:val="25"/>
  </w:num>
  <w:num w:numId="45">
    <w:abstractNumId w:val="25"/>
  </w:num>
  <w:num w:numId="46">
    <w:abstractNumId w:val="16"/>
  </w:num>
  <w:num w:numId="47">
    <w:abstractNumId w:val="17"/>
  </w:num>
  <w:num w:numId="48">
    <w:abstractNumId w:val="10"/>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hideSpellingErrors/>
  <w:hideGrammaticalError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2529"/>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3505"/>
    <w:rsid w:val="0000386E"/>
    <w:rsid w:val="00003880"/>
    <w:rsid w:val="00003BD1"/>
    <w:rsid w:val="00004455"/>
    <w:rsid w:val="000063CB"/>
    <w:rsid w:val="00006B1E"/>
    <w:rsid w:val="0001242B"/>
    <w:rsid w:val="00012957"/>
    <w:rsid w:val="000134B9"/>
    <w:rsid w:val="00013800"/>
    <w:rsid w:val="00015948"/>
    <w:rsid w:val="00020094"/>
    <w:rsid w:val="000200FE"/>
    <w:rsid w:val="00025A37"/>
    <w:rsid w:val="00025DE5"/>
    <w:rsid w:val="00027D13"/>
    <w:rsid w:val="00032B9A"/>
    <w:rsid w:val="00034D89"/>
    <w:rsid w:val="000352C0"/>
    <w:rsid w:val="00036E8F"/>
    <w:rsid w:val="00041E7B"/>
    <w:rsid w:val="00041FE3"/>
    <w:rsid w:val="00043578"/>
    <w:rsid w:val="000441D0"/>
    <w:rsid w:val="00050C69"/>
    <w:rsid w:val="0005579D"/>
    <w:rsid w:val="000557E9"/>
    <w:rsid w:val="00060426"/>
    <w:rsid w:val="00064006"/>
    <w:rsid w:val="000656C5"/>
    <w:rsid w:val="00066BA3"/>
    <w:rsid w:val="00070BC1"/>
    <w:rsid w:val="000728EC"/>
    <w:rsid w:val="000741FC"/>
    <w:rsid w:val="00077E83"/>
    <w:rsid w:val="00077FB1"/>
    <w:rsid w:val="00080CF0"/>
    <w:rsid w:val="00081C0A"/>
    <w:rsid w:val="000822D2"/>
    <w:rsid w:val="00084FD5"/>
    <w:rsid w:val="00085448"/>
    <w:rsid w:val="00091E87"/>
    <w:rsid w:val="000923F0"/>
    <w:rsid w:val="00094535"/>
    <w:rsid w:val="0009463C"/>
    <w:rsid w:val="00097975"/>
    <w:rsid w:val="00097EF6"/>
    <w:rsid w:val="000A037E"/>
    <w:rsid w:val="000A53F9"/>
    <w:rsid w:val="000A5E6E"/>
    <w:rsid w:val="000A6B96"/>
    <w:rsid w:val="000A6BF0"/>
    <w:rsid w:val="000B05AF"/>
    <w:rsid w:val="000B1139"/>
    <w:rsid w:val="000B37F2"/>
    <w:rsid w:val="000B37FC"/>
    <w:rsid w:val="000B3BDE"/>
    <w:rsid w:val="000B5B05"/>
    <w:rsid w:val="000C001E"/>
    <w:rsid w:val="000C030A"/>
    <w:rsid w:val="000C23A8"/>
    <w:rsid w:val="000C63F8"/>
    <w:rsid w:val="000C641B"/>
    <w:rsid w:val="000C7269"/>
    <w:rsid w:val="000C7E2E"/>
    <w:rsid w:val="000D0337"/>
    <w:rsid w:val="000D1160"/>
    <w:rsid w:val="000D3840"/>
    <w:rsid w:val="000D3B92"/>
    <w:rsid w:val="000E07EB"/>
    <w:rsid w:val="000E5351"/>
    <w:rsid w:val="000E6B2F"/>
    <w:rsid w:val="000E6DA7"/>
    <w:rsid w:val="000F1069"/>
    <w:rsid w:val="000F5FC5"/>
    <w:rsid w:val="000F6637"/>
    <w:rsid w:val="001008D0"/>
    <w:rsid w:val="00102E82"/>
    <w:rsid w:val="0010611B"/>
    <w:rsid w:val="00107849"/>
    <w:rsid w:val="00112832"/>
    <w:rsid w:val="00116F73"/>
    <w:rsid w:val="001208F8"/>
    <w:rsid w:val="0012732B"/>
    <w:rsid w:val="00127EEA"/>
    <w:rsid w:val="00132DA0"/>
    <w:rsid w:val="00136B44"/>
    <w:rsid w:val="00136F87"/>
    <w:rsid w:val="00142478"/>
    <w:rsid w:val="0014404F"/>
    <w:rsid w:val="001442C0"/>
    <w:rsid w:val="00144648"/>
    <w:rsid w:val="001602D3"/>
    <w:rsid w:val="00160E09"/>
    <w:rsid w:val="00163C38"/>
    <w:rsid w:val="00164173"/>
    <w:rsid w:val="00165BDD"/>
    <w:rsid w:val="00165FFE"/>
    <w:rsid w:val="00166FC7"/>
    <w:rsid w:val="00170747"/>
    <w:rsid w:val="00172939"/>
    <w:rsid w:val="00174AC6"/>
    <w:rsid w:val="00174FEF"/>
    <w:rsid w:val="001777F0"/>
    <w:rsid w:val="00180CBF"/>
    <w:rsid w:val="00181D77"/>
    <w:rsid w:val="001821F2"/>
    <w:rsid w:val="0018229C"/>
    <w:rsid w:val="00183E59"/>
    <w:rsid w:val="001841F9"/>
    <w:rsid w:val="00184745"/>
    <w:rsid w:val="0019152C"/>
    <w:rsid w:val="00193D48"/>
    <w:rsid w:val="00196629"/>
    <w:rsid w:val="001973CB"/>
    <w:rsid w:val="001A0A84"/>
    <w:rsid w:val="001A1484"/>
    <w:rsid w:val="001B113D"/>
    <w:rsid w:val="001B1C47"/>
    <w:rsid w:val="001B28EE"/>
    <w:rsid w:val="001B3B7B"/>
    <w:rsid w:val="001B3FD3"/>
    <w:rsid w:val="001B57BF"/>
    <w:rsid w:val="001B5AAE"/>
    <w:rsid w:val="001B6FEA"/>
    <w:rsid w:val="001C17B2"/>
    <w:rsid w:val="001C2148"/>
    <w:rsid w:val="001C2205"/>
    <w:rsid w:val="001C5C61"/>
    <w:rsid w:val="001C5C8E"/>
    <w:rsid w:val="001C611C"/>
    <w:rsid w:val="001C6261"/>
    <w:rsid w:val="001D1C8B"/>
    <w:rsid w:val="001D2A84"/>
    <w:rsid w:val="001D2EC1"/>
    <w:rsid w:val="001D6D2F"/>
    <w:rsid w:val="001E08F1"/>
    <w:rsid w:val="001E4CD5"/>
    <w:rsid w:val="001F089F"/>
    <w:rsid w:val="001F114C"/>
    <w:rsid w:val="001F3496"/>
    <w:rsid w:val="001F715E"/>
    <w:rsid w:val="00200039"/>
    <w:rsid w:val="002016DD"/>
    <w:rsid w:val="00201E17"/>
    <w:rsid w:val="00206C69"/>
    <w:rsid w:val="0021193D"/>
    <w:rsid w:val="00211BCE"/>
    <w:rsid w:val="00211E5A"/>
    <w:rsid w:val="0022038A"/>
    <w:rsid w:val="0022286C"/>
    <w:rsid w:val="00223360"/>
    <w:rsid w:val="00223618"/>
    <w:rsid w:val="00230481"/>
    <w:rsid w:val="00232B92"/>
    <w:rsid w:val="00233867"/>
    <w:rsid w:val="00235EAB"/>
    <w:rsid w:val="0023787A"/>
    <w:rsid w:val="00246082"/>
    <w:rsid w:val="00246199"/>
    <w:rsid w:val="00246811"/>
    <w:rsid w:val="00247696"/>
    <w:rsid w:val="00250486"/>
    <w:rsid w:val="00255021"/>
    <w:rsid w:val="0026040F"/>
    <w:rsid w:val="0026277C"/>
    <w:rsid w:val="00262920"/>
    <w:rsid w:val="002636DF"/>
    <w:rsid w:val="002643B9"/>
    <w:rsid w:val="002644F8"/>
    <w:rsid w:val="0026545E"/>
    <w:rsid w:val="002663AF"/>
    <w:rsid w:val="00266D88"/>
    <w:rsid w:val="002707FA"/>
    <w:rsid w:val="00272B8A"/>
    <w:rsid w:val="00273E58"/>
    <w:rsid w:val="00274A6E"/>
    <w:rsid w:val="00274EE7"/>
    <w:rsid w:val="002756FD"/>
    <w:rsid w:val="00276667"/>
    <w:rsid w:val="00280610"/>
    <w:rsid w:val="002835C5"/>
    <w:rsid w:val="00283A94"/>
    <w:rsid w:val="00283AF2"/>
    <w:rsid w:val="00286880"/>
    <w:rsid w:val="00291508"/>
    <w:rsid w:val="002918CE"/>
    <w:rsid w:val="002926AA"/>
    <w:rsid w:val="00292DEA"/>
    <w:rsid w:val="002A34BC"/>
    <w:rsid w:val="002A4529"/>
    <w:rsid w:val="002A6D61"/>
    <w:rsid w:val="002B108D"/>
    <w:rsid w:val="002B1218"/>
    <w:rsid w:val="002B23A5"/>
    <w:rsid w:val="002B4084"/>
    <w:rsid w:val="002B5A94"/>
    <w:rsid w:val="002B793D"/>
    <w:rsid w:val="002C0B89"/>
    <w:rsid w:val="002C11F2"/>
    <w:rsid w:val="002C1348"/>
    <w:rsid w:val="002C2231"/>
    <w:rsid w:val="002C613B"/>
    <w:rsid w:val="002C68DF"/>
    <w:rsid w:val="002C7497"/>
    <w:rsid w:val="002C7DC8"/>
    <w:rsid w:val="002D19F0"/>
    <w:rsid w:val="002D4202"/>
    <w:rsid w:val="002D4B07"/>
    <w:rsid w:val="002D50E3"/>
    <w:rsid w:val="002D639B"/>
    <w:rsid w:val="002E0013"/>
    <w:rsid w:val="002E0F03"/>
    <w:rsid w:val="002E1F3B"/>
    <w:rsid w:val="002E253B"/>
    <w:rsid w:val="002E5AE4"/>
    <w:rsid w:val="002F11B7"/>
    <w:rsid w:val="002F1716"/>
    <w:rsid w:val="002F2AC6"/>
    <w:rsid w:val="002F2CFE"/>
    <w:rsid w:val="002F2E99"/>
    <w:rsid w:val="002F3881"/>
    <w:rsid w:val="002F3C0A"/>
    <w:rsid w:val="002F7B6D"/>
    <w:rsid w:val="003000BE"/>
    <w:rsid w:val="00301186"/>
    <w:rsid w:val="00302B3B"/>
    <w:rsid w:val="00303084"/>
    <w:rsid w:val="003066FE"/>
    <w:rsid w:val="0030719F"/>
    <w:rsid w:val="00307764"/>
    <w:rsid w:val="003101A9"/>
    <w:rsid w:val="003101D2"/>
    <w:rsid w:val="003114C3"/>
    <w:rsid w:val="00315793"/>
    <w:rsid w:val="00317CFD"/>
    <w:rsid w:val="00323100"/>
    <w:rsid w:val="0032352F"/>
    <w:rsid w:val="003246C7"/>
    <w:rsid w:val="00324F99"/>
    <w:rsid w:val="0032516A"/>
    <w:rsid w:val="00326269"/>
    <w:rsid w:val="00326C61"/>
    <w:rsid w:val="00326CEE"/>
    <w:rsid w:val="00326DAE"/>
    <w:rsid w:val="00330F04"/>
    <w:rsid w:val="00333433"/>
    <w:rsid w:val="00335835"/>
    <w:rsid w:val="00342698"/>
    <w:rsid w:val="003427F0"/>
    <w:rsid w:val="00346DA5"/>
    <w:rsid w:val="0034748E"/>
    <w:rsid w:val="00347DFA"/>
    <w:rsid w:val="00347F7B"/>
    <w:rsid w:val="0035256B"/>
    <w:rsid w:val="00353201"/>
    <w:rsid w:val="00354A96"/>
    <w:rsid w:val="00356113"/>
    <w:rsid w:val="003564D0"/>
    <w:rsid w:val="00360D4C"/>
    <w:rsid w:val="00361C00"/>
    <w:rsid w:val="00362455"/>
    <w:rsid w:val="00363604"/>
    <w:rsid w:val="00363EDD"/>
    <w:rsid w:val="00364635"/>
    <w:rsid w:val="00365E3C"/>
    <w:rsid w:val="00365E78"/>
    <w:rsid w:val="00366D53"/>
    <w:rsid w:val="00374D6F"/>
    <w:rsid w:val="00375026"/>
    <w:rsid w:val="00380426"/>
    <w:rsid w:val="00381B05"/>
    <w:rsid w:val="0038334C"/>
    <w:rsid w:val="003860C8"/>
    <w:rsid w:val="00386BCF"/>
    <w:rsid w:val="00390CD5"/>
    <w:rsid w:val="003932A8"/>
    <w:rsid w:val="00394A72"/>
    <w:rsid w:val="00397772"/>
    <w:rsid w:val="003A11AC"/>
    <w:rsid w:val="003B2113"/>
    <w:rsid w:val="003B2751"/>
    <w:rsid w:val="003B3285"/>
    <w:rsid w:val="003B3E1D"/>
    <w:rsid w:val="003B59DC"/>
    <w:rsid w:val="003B726C"/>
    <w:rsid w:val="003C10B8"/>
    <w:rsid w:val="003C1D2A"/>
    <w:rsid w:val="003C58FF"/>
    <w:rsid w:val="003C61F1"/>
    <w:rsid w:val="003C7D5A"/>
    <w:rsid w:val="003D22B3"/>
    <w:rsid w:val="003D43BC"/>
    <w:rsid w:val="003E230D"/>
    <w:rsid w:val="003E4340"/>
    <w:rsid w:val="003E5118"/>
    <w:rsid w:val="003F03A9"/>
    <w:rsid w:val="003F12E9"/>
    <w:rsid w:val="003F17D1"/>
    <w:rsid w:val="003F315C"/>
    <w:rsid w:val="003F3B0C"/>
    <w:rsid w:val="003F7A28"/>
    <w:rsid w:val="0040245B"/>
    <w:rsid w:val="0040340F"/>
    <w:rsid w:val="004038DB"/>
    <w:rsid w:val="00406507"/>
    <w:rsid w:val="00413AF3"/>
    <w:rsid w:val="00413FEC"/>
    <w:rsid w:val="0041456F"/>
    <w:rsid w:val="004161B0"/>
    <w:rsid w:val="00420536"/>
    <w:rsid w:val="004232A3"/>
    <w:rsid w:val="00424CED"/>
    <w:rsid w:val="0043220C"/>
    <w:rsid w:val="00435BAB"/>
    <w:rsid w:val="00437093"/>
    <w:rsid w:val="00440EC8"/>
    <w:rsid w:val="00441B6D"/>
    <w:rsid w:val="004444D2"/>
    <w:rsid w:val="00445536"/>
    <w:rsid w:val="00445D0F"/>
    <w:rsid w:val="004464F3"/>
    <w:rsid w:val="0044685D"/>
    <w:rsid w:val="0044705E"/>
    <w:rsid w:val="00452971"/>
    <w:rsid w:val="00455BA5"/>
    <w:rsid w:val="00457275"/>
    <w:rsid w:val="00460333"/>
    <w:rsid w:val="00465C46"/>
    <w:rsid w:val="00472780"/>
    <w:rsid w:val="00473D76"/>
    <w:rsid w:val="00476370"/>
    <w:rsid w:val="00477F64"/>
    <w:rsid w:val="004802D6"/>
    <w:rsid w:val="00481048"/>
    <w:rsid w:val="00481ED3"/>
    <w:rsid w:val="00481EE2"/>
    <w:rsid w:val="00483D0D"/>
    <w:rsid w:val="00492813"/>
    <w:rsid w:val="00492A89"/>
    <w:rsid w:val="00494B49"/>
    <w:rsid w:val="00495406"/>
    <w:rsid w:val="00495817"/>
    <w:rsid w:val="004958B7"/>
    <w:rsid w:val="0049757D"/>
    <w:rsid w:val="004A682D"/>
    <w:rsid w:val="004B22E7"/>
    <w:rsid w:val="004B27B1"/>
    <w:rsid w:val="004B3492"/>
    <w:rsid w:val="004B4812"/>
    <w:rsid w:val="004B5149"/>
    <w:rsid w:val="004B5555"/>
    <w:rsid w:val="004B6816"/>
    <w:rsid w:val="004B6E6E"/>
    <w:rsid w:val="004B7A4E"/>
    <w:rsid w:val="004C655A"/>
    <w:rsid w:val="004D43B1"/>
    <w:rsid w:val="004D44A1"/>
    <w:rsid w:val="004D4C0A"/>
    <w:rsid w:val="004D6B54"/>
    <w:rsid w:val="004D7452"/>
    <w:rsid w:val="004E180B"/>
    <w:rsid w:val="004E2C87"/>
    <w:rsid w:val="004E453A"/>
    <w:rsid w:val="004F29B3"/>
    <w:rsid w:val="004F38B5"/>
    <w:rsid w:val="004F3B01"/>
    <w:rsid w:val="004F513A"/>
    <w:rsid w:val="004F5634"/>
    <w:rsid w:val="004F6D33"/>
    <w:rsid w:val="004F6E2C"/>
    <w:rsid w:val="00500013"/>
    <w:rsid w:val="005004AC"/>
    <w:rsid w:val="00503866"/>
    <w:rsid w:val="00504AB9"/>
    <w:rsid w:val="00511293"/>
    <w:rsid w:val="00512FA6"/>
    <w:rsid w:val="00513F3F"/>
    <w:rsid w:val="005168A3"/>
    <w:rsid w:val="005222DD"/>
    <w:rsid w:val="00524265"/>
    <w:rsid w:val="00525C83"/>
    <w:rsid w:val="00525D14"/>
    <w:rsid w:val="005321F1"/>
    <w:rsid w:val="00534185"/>
    <w:rsid w:val="00535AEC"/>
    <w:rsid w:val="00535EA1"/>
    <w:rsid w:val="00536151"/>
    <w:rsid w:val="00540CD4"/>
    <w:rsid w:val="005462FE"/>
    <w:rsid w:val="00546C91"/>
    <w:rsid w:val="00547CC4"/>
    <w:rsid w:val="00550097"/>
    <w:rsid w:val="005568CA"/>
    <w:rsid w:val="00557F1D"/>
    <w:rsid w:val="00561B87"/>
    <w:rsid w:val="00561F2F"/>
    <w:rsid w:val="00562111"/>
    <w:rsid w:val="00566CA2"/>
    <w:rsid w:val="00572586"/>
    <w:rsid w:val="00572E53"/>
    <w:rsid w:val="00573373"/>
    <w:rsid w:val="00574010"/>
    <w:rsid w:val="00574359"/>
    <w:rsid w:val="005746B6"/>
    <w:rsid w:val="00574A71"/>
    <w:rsid w:val="0057545F"/>
    <w:rsid w:val="0057576C"/>
    <w:rsid w:val="00576F18"/>
    <w:rsid w:val="00577B61"/>
    <w:rsid w:val="00580826"/>
    <w:rsid w:val="00582E6E"/>
    <w:rsid w:val="00582F7F"/>
    <w:rsid w:val="00583758"/>
    <w:rsid w:val="00587C33"/>
    <w:rsid w:val="00590965"/>
    <w:rsid w:val="00591918"/>
    <w:rsid w:val="00591B86"/>
    <w:rsid w:val="00591D77"/>
    <w:rsid w:val="0059497B"/>
    <w:rsid w:val="00596070"/>
    <w:rsid w:val="005A3F9E"/>
    <w:rsid w:val="005A4BDD"/>
    <w:rsid w:val="005B34B1"/>
    <w:rsid w:val="005B722F"/>
    <w:rsid w:val="005C27CB"/>
    <w:rsid w:val="005C40C6"/>
    <w:rsid w:val="005C46A2"/>
    <w:rsid w:val="005C7563"/>
    <w:rsid w:val="005C7A61"/>
    <w:rsid w:val="005D0F76"/>
    <w:rsid w:val="005D4120"/>
    <w:rsid w:val="005D415D"/>
    <w:rsid w:val="005D4CFC"/>
    <w:rsid w:val="005D5F58"/>
    <w:rsid w:val="005D63E7"/>
    <w:rsid w:val="005D6F64"/>
    <w:rsid w:val="005D77B5"/>
    <w:rsid w:val="005E0469"/>
    <w:rsid w:val="005E1A78"/>
    <w:rsid w:val="005E317D"/>
    <w:rsid w:val="005E5ADA"/>
    <w:rsid w:val="005E6E1E"/>
    <w:rsid w:val="005F05C9"/>
    <w:rsid w:val="005F297F"/>
    <w:rsid w:val="005F362F"/>
    <w:rsid w:val="005F4B64"/>
    <w:rsid w:val="005F5DFC"/>
    <w:rsid w:val="005F699E"/>
    <w:rsid w:val="005F77AF"/>
    <w:rsid w:val="005F7A8E"/>
    <w:rsid w:val="006012D0"/>
    <w:rsid w:val="00602DDE"/>
    <w:rsid w:val="00604008"/>
    <w:rsid w:val="00610B9C"/>
    <w:rsid w:val="00612972"/>
    <w:rsid w:val="006158C8"/>
    <w:rsid w:val="00627115"/>
    <w:rsid w:val="0063103B"/>
    <w:rsid w:val="006322E6"/>
    <w:rsid w:val="00633956"/>
    <w:rsid w:val="006343F2"/>
    <w:rsid w:val="0063568A"/>
    <w:rsid w:val="00635C0A"/>
    <w:rsid w:val="0063618C"/>
    <w:rsid w:val="006376E3"/>
    <w:rsid w:val="00642FBC"/>
    <w:rsid w:val="00643A79"/>
    <w:rsid w:val="0064479E"/>
    <w:rsid w:val="00650B46"/>
    <w:rsid w:val="00650DB5"/>
    <w:rsid w:val="00653592"/>
    <w:rsid w:val="00654052"/>
    <w:rsid w:val="00655558"/>
    <w:rsid w:val="00656816"/>
    <w:rsid w:val="00657B5F"/>
    <w:rsid w:val="00657D19"/>
    <w:rsid w:val="0066002F"/>
    <w:rsid w:val="006636D0"/>
    <w:rsid w:val="00663E6A"/>
    <w:rsid w:val="00664668"/>
    <w:rsid w:val="0067055E"/>
    <w:rsid w:val="006705E8"/>
    <w:rsid w:val="006718CF"/>
    <w:rsid w:val="00675C8A"/>
    <w:rsid w:val="00676307"/>
    <w:rsid w:val="00677DA0"/>
    <w:rsid w:val="00680F28"/>
    <w:rsid w:val="00681387"/>
    <w:rsid w:val="00681832"/>
    <w:rsid w:val="0068198E"/>
    <w:rsid w:val="00681CDD"/>
    <w:rsid w:val="00685A04"/>
    <w:rsid w:val="0069021F"/>
    <w:rsid w:val="006916E3"/>
    <w:rsid w:val="006917BB"/>
    <w:rsid w:val="00692211"/>
    <w:rsid w:val="0069253A"/>
    <w:rsid w:val="0069383F"/>
    <w:rsid w:val="006939F3"/>
    <w:rsid w:val="00693A4A"/>
    <w:rsid w:val="006943E1"/>
    <w:rsid w:val="00694475"/>
    <w:rsid w:val="006A17A6"/>
    <w:rsid w:val="006A3558"/>
    <w:rsid w:val="006A3816"/>
    <w:rsid w:val="006A3E2C"/>
    <w:rsid w:val="006B3C36"/>
    <w:rsid w:val="006B3F45"/>
    <w:rsid w:val="006B5650"/>
    <w:rsid w:val="006B627A"/>
    <w:rsid w:val="006C0C0A"/>
    <w:rsid w:val="006C173A"/>
    <w:rsid w:val="006C1CD8"/>
    <w:rsid w:val="006C39A5"/>
    <w:rsid w:val="006C5B1E"/>
    <w:rsid w:val="006C7205"/>
    <w:rsid w:val="006D5C7E"/>
    <w:rsid w:val="006E38D4"/>
    <w:rsid w:val="006E4B9E"/>
    <w:rsid w:val="006F3FB8"/>
    <w:rsid w:val="006F5CEC"/>
    <w:rsid w:val="006F75B3"/>
    <w:rsid w:val="006F7704"/>
    <w:rsid w:val="006F7ABB"/>
    <w:rsid w:val="0070034A"/>
    <w:rsid w:val="00700B07"/>
    <w:rsid w:val="00704B9B"/>
    <w:rsid w:val="00705706"/>
    <w:rsid w:val="00706C6B"/>
    <w:rsid w:val="00712943"/>
    <w:rsid w:val="00713F39"/>
    <w:rsid w:val="00714A87"/>
    <w:rsid w:val="00721A2C"/>
    <w:rsid w:val="0072489B"/>
    <w:rsid w:val="00727F87"/>
    <w:rsid w:val="00730FF6"/>
    <w:rsid w:val="00734B33"/>
    <w:rsid w:val="00735301"/>
    <w:rsid w:val="007365F8"/>
    <w:rsid w:val="0074612B"/>
    <w:rsid w:val="00747B57"/>
    <w:rsid w:val="00750661"/>
    <w:rsid w:val="0075073D"/>
    <w:rsid w:val="00752067"/>
    <w:rsid w:val="00752315"/>
    <w:rsid w:val="00753E0A"/>
    <w:rsid w:val="007556A1"/>
    <w:rsid w:val="00762D3C"/>
    <w:rsid w:val="00764A9A"/>
    <w:rsid w:val="007678B5"/>
    <w:rsid w:val="007700B5"/>
    <w:rsid w:val="00770462"/>
    <w:rsid w:val="00771679"/>
    <w:rsid w:val="00776FA7"/>
    <w:rsid w:val="00781BF0"/>
    <w:rsid w:val="00782395"/>
    <w:rsid w:val="00782987"/>
    <w:rsid w:val="00783682"/>
    <w:rsid w:val="00790E6B"/>
    <w:rsid w:val="00792945"/>
    <w:rsid w:val="00794202"/>
    <w:rsid w:val="007A2808"/>
    <w:rsid w:val="007A3D6E"/>
    <w:rsid w:val="007A5DFE"/>
    <w:rsid w:val="007B19D4"/>
    <w:rsid w:val="007B1D10"/>
    <w:rsid w:val="007B4465"/>
    <w:rsid w:val="007B466E"/>
    <w:rsid w:val="007B5757"/>
    <w:rsid w:val="007B6264"/>
    <w:rsid w:val="007B6456"/>
    <w:rsid w:val="007C3104"/>
    <w:rsid w:val="007C67D5"/>
    <w:rsid w:val="007D2CBC"/>
    <w:rsid w:val="007D32B9"/>
    <w:rsid w:val="007D3BEF"/>
    <w:rsid w:val="007D44D1"/>
    <w:rsid w:val="007D5C08"/>
    <w:rsid w:val="007E1304"/>
    <w:rsid w:val="007E2D44"/>
    <w:rsid w:val="007E43BC"/>
    <w:rsid w:val="007E46C8"/>
    <w:rsid w:val="007E7916"/>
    <w:rsid w:val="007F1E3D"/>
    <w:rsid w:val="007F28AF"/>
    <w:rsid w:val="007F2D25"/>
    <w:rsid w:val="007F3DD3"/>
    <w:rsid w:val="007F58FB"/>
    <w:rsid w:val="0080075F"/>
    <w:rsid w:val="0080134B"/>
    <w:rsid w:val="008037F5"/>
    <w:rsid w:val="00804A09"/>
    <w:rsid w:val="00807A12"/>
    <w:rsid w:val="008105C9"/>
    <w:rsid w:val="00810AA2"/>
    <w:rsid w:val="00810F0A"/>
    <w:rsid w:val="00812FDA"/>
    <w:rsid w:val="00813A93"/>
    <w:rsid w:val="00816DE7"/>
    <w:rsid w:val="0081743F"/>
    <w:rsid w:val="00820E71"/>
    <w:rsid w:val="00826BC9"/>
    <w:rsid w:val="00826FB5"/>
    <w:rsid w:val="00827053"/>
    <w:rsid w:val="00831703"/>
    <w:rsid w:val="008323A1"/>
    <w:rsid w:val="0083397E"/>
    <w:rsid w:val="00834BBF"/>
    <w:rsid w:val="00834D79"/>
    <w:rsid w:val="00834DB6"/>
    <w:rsid w:val="00836E39"/>
    <w:rsid w:val="008375A7"/>
    <w:rsid w:val="00837D00"/>
    <w:rsid w:val="008403F8"/>
    <w:rsid w:val="008462D8"/>
    <w:rsid w:val="00860253"/>
    <w:rsid w:val="00862227"/>
    <w:rsid w:val="00862E82"/>
    <w:rsid w:val="00862FA2"/>
    <w:rsid w:val="008630D3"/>
    <w:rsid w:val="00863620"/>
    <w:rsid w:val="00870FDE"/>
    <w:rsid w:val="00871673"/>
    <w:rsid w:val="00871AF5"/>
    <w:rsid w:val="00872AF4"/>
    <w:rsid w:val="008745AE"/>
    <w:rsid w:val="00875184"/>
    <w:rsid w:val="00882B9F"/>
    <w:rsid w:val="00882E9F"/>
    <w:rsid w:val="00894363"/>
    <w:rsid w:val="008954B5"/>
    <w:rsid w:val="00897830"/>
    <w:rsid w:val="008A1C07"/>
    <w:rsid w:val="008A4A3E"/>
    <w:rsid w:val="008A7CB1"/>
    <w:rsid w:val="008B3ACE"/>
    <w:rsid w:val="008B535E"/>
    <w:rsid w:val="008C229F"/>
    <w:rsid w:val="008C2886"/>
    <w:rsid w:val="008C2C50"/>
    <w:rsid w:val="008C66C3"/>
    <w:rsid w:val="008C74B4"/>
    <w:rsid w:val="008C7748"/>
    <w:rsid w:val="008D0894"/>
    <w:rsid w:val="008D2591"/>
    <w:rsid w:val="008D25E8"/>
    <w:rsid w:val="008D46AB"/>
    <w:rsid w:val="008E1319"/>
    <w:rsid w:val="008E20C4"/>
    <w:rsid w:val="008E411F"/>
    <w:rsid w:val="008F0B9F"/>
    <w:rsid w:val="008F40CC"/>
    <w:rsid w:val="008F438E"/>
    <w:rsid w:val="008F4D1E"/>
    <w:rsid w:val="008F5189"/>
    <w:rsid w:val="008F541A"/>
    <w:rsid w:val="008F6970"/>
    <w:rsid w:val="00900710"/>
    <w:rsid w:val="00900BA3"/>
    <w:rsid w:val="009012D1"/>
    <w:rsid w:val="00905B99"/>
    <w:rsid w:val="00906983"/>
    <w:rsid w:val="009074AA"/>
    <w:rsid w:val="0091045C"/>
    <w:rsid w:val="00912084"/>
    <w:rsid w:val="00914026"/>
    <w:rsid w:val="0091466F"/>
    <w:rsid w:val="00914C09"/>
    <w:rsid w:val="0091546B"/>
    <w:rsid w:val="00916786"/>
    <w:rsid w:val="0092008A"/>
    <w:rsid w:val="00920114"/>
    <w:rsid w:val="00920419"/>
    <w:rsid w:val="0092056F"/>
    <w:rsid w:val="00924B96"/>
    <w:rsid w:val="009279B6"/>
    <w:rsid w:val="0093387B"/>
    <w:rsid w:val="0093609C"/>
    <w:rsid w:val="009405BA"/>
    <w:rsid w:val="00942CA1"/>
    <w:rsid w:val="00943330"/>
    <w:rsid w:val="00946D2B"/>
    <w:rsid w:val="009503A3"/>
    <w:rsid w:val="009556CA"/>
    <w:rsid w:val="00960300"/>
    <w:rsid w:val="0096234E"/>
    <w:rsid w:val="0096373E"/>
    <w:rsid w:val="0096568C"/>
    <w:rsid w:val="00972290"/>
    <w:rsid w:val="00980B07"/>
    <w:rsid w:val="00984DF0"/>
    <w:rsid w:val="0098525E"/>
    <w:rsid w:val="00990040"/>
    <w:rsid w:val="00990CE8"/>
    <w:rsid w:val="00994751"/>
    <w:rsid w:val="00994C6F"/>
    <w:rsid w:val="00996082"/>
    <w:rsid w:val="009A0CC3"/>
    <w:rsid w:val="009A19F6"/>
    <w:rsid w:val="009A1AB9"/>
    <w:rsid w:val="009A3D40"/>
    <w:rsid w:val="009A7C02"/>
    <w:rsid w:val="009B013D"/>
    <w:rsid w:val="009B29EE"/>
    <w:rsid w:val="009B2C94"/>
    <w:rsid w:val="009B3A02"/>
    <w:rsid w:val="009B49E5"/>
    <w:rsid w:val="009B5228"/>
    <w:rsid w:val="009B56F8"/>
    <w:rsid w:val="009B604F"/>
    <w:rsid w:val="009C0EB2"/>
    <w:rsid w:val="009C114D"/>
    <w:rsid w:val="009C4548"/>
    <w:rsid w:val="009C696A"/>
    <w:rsid w:val="009C6F76"/>
    <w:rsid w:val="009D02A2"/>
    <w:rsid w:val="009D132B"/>
    <w:rsid w:val="009D165C"/>
    <w:rsid w:val="009D5A6C"/>
    <w:rsid w:val="009D6AAB"/>
    <w:rsid w:val="009D6F31"/>
    <w:rsid w:val="009D7939"/>
    <w:rsid w:val="009E2664"/>
    <w:rsid w:val="009E4D85"/>
    <w:rsid w:val="009E7043"/>
    <w:rsid w:val="009E7695"/>
    <w:rsid w:val="009E7D69"/>
    <w:rsid w:val="009F1E9F"/>
    <w:rsid w:val="009F2549"/>
    <w:rsid w:val="009F3214"/>
    <w:rsid w:val="009F6547"/>
    <w:rsid w:val="009F7FCC"/>
    <w:rsid w:val="00A02306"/>
    <w:rsid w:val="00A02502"/>
    <w:rsid w:val="00A02DF8"/>
    <w:rsid w:val="00A04146"/>
    <w:rsid w:val="00A046AB"/>
    <w:rsid w:val="00A066D4"/>
    <w:rsid w:val="00A07669"/>
    <w:rsid w:val="00A129F2"/>
    <w:rsid w:val="00A130D4"/>
    <w:rsid w:val="00A1426D"/>
    <w:rsid w:val="00A26D89"/>
    <w:rsid w:val="00A30A98"/>
    <w:rsid w:val="00A30EAA"/>
    <w:rsid w:val="00A3141C"/>
    <w:rsid w:val="00A3165C"/>
    <w:rsid w:val="00A31BD2"/>
    <w:rsid w:val="00A34F79"/>
    <w:rsid w:val="00A3645A"/>
    <w:rsid w:val="00A37CAF"/>
    <w:rsid w:val="00A40854"/>
    <w:rsid w:val="00A425A3"/>
    <w:rsid w:val="00A43F02"/>
    <w:rsid w:val="00A45090"/>
    <w:rsid w:val="00A46351"/>
    <w:rsid w:val="00A46AA3"/>
    <w:rsid w:val="00A539C6"/>
    <w:rsid w:val="00A54091"/>
    <w:rsid w:val="00A549E8"/>
    <w:rsid w:val="00A60337"/>
    <w:rsid w:val="00A62D42"/>
    <w:rsid w:val="00A664A2"/>
    <w:rsid w:val="00A74504"/>
    <w:rsid w:val="00A74812"/>
    <w:rsid w:val="00A7711F"/>
    <w:rsid w:val="00A80167"/>
    <w:rsid w:val="00A8180A"/>
    <w:rsid w:val="00A82A20"/>
    <w:rsid w:val="00A82EDB"/>
    <w:rsid w:val="00A8345A"/>
    <w:rsid w:val="00A866F1"/>
    <w:rsid w:val="00A86811"/>
    <w:rsid w:val="00A921ED"/>
    <w:rsid w:val="00A97F70"/>
    <w:rsid w:val="00AA1EEA"/>
    <w:rsid w:val="00AA3244"/>
    <w:rsid w:val="00AA392E"/>
    <w:rsid w:val="00AA5D2B"/>
    <w:rsid w:val="00AA6E34"/>
    <w:rsid w:val="00AA70CC"/>
    <w:rsid w:val="00AB61B0"/>
    <w:rsid w:val="00AB7F83"/>
    <w:rsid w:val="00AC107D"/>
    <w:rsid w:val="00AC54FB"/>
    <w:rsid w:val="00AC6EDE"/>
    <w:rsid w:val="00AC7DB5"/>
    <w:rsid w:val="00AD0637"/>
    <w:rsid w:val="00AE0D97"/>
    <w:rsid w:val="00AE264F"/>
    <w:rsid w:val="00AF2001"/>
    <w:rsid w:val="00AF4A67"/>
    <w:rsid w:val="00AF5D1A"/>
    <w:rsid w:val="00AF6460"/>
    <w:rsid w:val="00B02A9D"/>
    <w:rsid w:val="00B050CD"/>
    <w:rsid w:val="00B12A4E"/>
    <w:rsid w:val="00B13B04"/>
    <w:rsid w:val="00B145A0"/>
    <w:rsid w:val="00B22E1A"/>
    <w:rsid w:val="00B31ABC"/>
    <w:rsid w:val="00B33171"/>
    <w:rsid w:val="00B34792"/>
    <w:rsid w:val="00B350B6"/>
    <w:rsid w:val="00B41238"/>
    <w:rsid w:val="00B41291"/>
    <w:rsid w:val="00B42748"/>
    <w:rsid w:val="00B43A57"/>
    <w:rsid w:val="00B44114"/>
    <w:rsid w:val="00B454A9"/>
    <w:rsid w:val="00B45910"/>
    <w:rsid w:val="00B479CD"/>
    <w:rsid w:val="00B50DD8"/>
    <w:rsid w:val="00B51E99"/>
    <w:rsid w:val="00B53240"/>
    <w:rsid w:val="00B5483F"/>
    <w:rsid w:val="00B56B60"/>
    <w:rsid w:val="00B57C21"/>
    <w:rsid w:val="00B61A35"/>
    <w:rsid w:val="00B6672F"/>
    <w:rsid w:val="00B7044D"/>
    <w:rsid w:val="00B718C3"/>
    <w:rsid w:val="00B7454D"/>
    <w:rsid w:val="00B7654A"/>
    <w:rsid w:val="00B769C9"/>
    <w:rsid w:val="00B83782"/>
    <w:rsid w:val="00B8614D"/>
    <w:rsid w:val="00B863E4"/>
    <w:rsid w:val="00B87DA5"/>
    <w:rsid w:val="00B903C7"/>
    <w:rsid w:val="00B92C03"/>
    <w:rsid w:val="00B93FED"/>
    <w:rsid w:val="00B955C2"/>
    <w:rsid w:val="00B959EF"/>
    <w:rsid w:val="00B96881"/>
    <w:rsid w:val="00BA11BC"/>
    <w:rsid w:val="00BA2520"/>
    <w:rsid w:val="00BA4ED4"/>
    <w:rsid w:val="00BA4FB4"/>
    <w:rsid w:val="00BA5322"/>
    <w:rsid w:val="00BA5842"/>
    <w:rsid w:val="00BA743C"/>
    <w:rsid w:val="00BB0384"/>
    <w:rsid w:val="00BB0651"/>
    <w:rsid w:val="00BB43EA"/>
    <w:rsid w:val="00BB68A4"/>
    <w:rsid w:val="00BC3EA8"/>
    <w:rsid w:val="00BC4317"/>
    <w:rsid w:val="00BC628B"/>
    <w:rsid w:val="00BC62F9"/>
    <w:rsid w:val="00BC747C"/>
    <w:rsid w:val="00BC79EF"/>
    <w:rsid w:val="00BD1003"/>
    <w:rsid w:val="00BD57D5"/>
    <w:rsid w:val="00BD59A2"/>
    <w:rsid w:val="00BE0104"/>
    <w:rsid w:val="00BE0204"/>
    <w:rsid w:val="00BF2905"/>
    <w:rsid w:val="00BF3372"/>
    <w:rsid w:val="00C01327"/>
    <w:rsid w:val="00C01884"/>
    <w:rsid w:val="00C04031"/>
    <w:rsid w:val="00C0611D"/>
    <w:rsid w:val="00C06C00"/>
    <w:rsid w:val="00C102DD"/>
    <w:rsid w:val="00C1099B"/>
    <w:rsid w:val="00C10AB9"/>
    <w:rsid w:val="00C110E4"/>
    <w:rsid w:val="00C12E43"/>
    <w:rsid w:val="00C13DF5"/>
    <w:rsid w:val="00C13E78"/>
    <w:rsid w:val="00C1724F"/>
    <w:rsid w:val="00C204DA"/>
    <w:rsid w:val="00C21C3D"/>
    <w:rsid w:val="00C24D6B"/>
    <w:rsid w:val="00C27105"/>
    <w:rsid w:val="00C27793"/>
    <w:rsid w:val="00C27814"/>
    <w:rsid w:val="00C32C23"/>
    <w:rsid w:val="00C35539"/>
    <w:rsid w:val="00C35903"/>
    <w:rsid w:val="00C4227F"/>
    <w:rsid w:val="00C50C85"/>
    <w:rsid w:val="00C53F86"/>
    <w:rsid w:val="00C5730F"/>
    <w:rsid w:val="00C60BAB"/>
    <w:rsid w:val="00C623DC"/>
    <w:rsid w:val="00C6250B"/>
    <w:rsid w:val="00C66FCA"/>
    <w:rsid w:val="00C70325"/>
    <w:rsid w:val="00C73B2B"/>
    <w:rsid w:val="00C74165"/>
    <w:rsid w:val="00C81909"/>
    <w:rsid w:val="00C82689"/>
    <w:rsid w:val="00C846B2"/>
    <w:rsid w:val="00C84AF9"/>
    <w:rsid w:val="00C86C56"/>
    <w:rsid w:val="00C87EBE"/>
    <w:rsid w:val="00C92397"/>
    <w:rsid w:val="00C93470"/>
    <w:rsid w:val="00C94716"/>
    <w:rsid w:val="00C96886"/>
    <w:rsid w:val="00CA2938"/>
    <w:rsid w:val="00CA3CA8"/>
    <w:rsid w:val="00CA4570"/>
    <w:rsid w:val="00CA4B7E"/>
    <w:rsid w:val="00CA53B4"/>
    <w:rsid w:val="00CA5ADE"/>
    <w:rsid w:val="00CB1468"/>
    <w:rsid w:val="00CB3167"/>
    <w:rsid w:val="00CB31B0"/>
    <w:rsid w:val="00CB4949"/>
    <w:rsid w:val="00CB4AD7"/>
    <w:rsid w:val="00CC11EA"/>
    <w:rsid w:val="00CC1B8A"/>
    <w:rsid w:val="00CC489A"/>
    <w:rsid w:val="00CC4AAB"/>
    <w:rsid w:val="00CC5763"/>
    <w:rsid w:val="00CC57D6"/>
    <w:rsid w:val="00CC7DEF"/>
    <w:rsid w:val="00CD0945"/>
    <w:rsid w:val="00CD1861"/>
    <w:rsid w:val="00CD29A7"/>
    <w:rsid w:val="00CD39FC"/>
    <w:rsid w:val="00CD503F"/>
    <w:rsid w:val="00CD7187"/>
    <w:rsid w:val="00CE0309"/>
    <w:rsid w:val="00CE0972"/>
    <w:rsid w:val="00CE5FA1"/>
    <w:rsid w:val="00CF0AC5"/>
    <w:rsid w:val="00CF0E58"/>
    <w:rsid w:val="00CF0E8A"/>
    <w:rsid w:val="00CF3842"/>
    <w:rsid w:val="00CF3CD0"/>
    <w:rsid w:val="00CF48F0"/>
    <w:rsid w:val="00CF4C85"/>
    <w:rsid w:val="00D00A82"/>
    <w:rsid w:val="00D018F7"/>
    <w:rsid w:val="00D02BE8"/>
    <w:rsid w:val="00D04C57"/>
    <w:rsid w:val="00D05B7E"/>
    <w:rsid w:val="00D07A18"/>
    <w:rsid w:val="00D100D8"/>
    <w:rsid w:val="00D11071"/>
    <w:rsid w:val="00D1241B"/>
    <w:rsid w:val="00D13505"/>
    <w:rsid w:val="00D20F74"/>
    <w:rsid w:val="00D21B69"/>
    <w:rsid w:val="00D22263"/>
    <w:rsid w:val="00D228C5"/>
    <w:rsid w:val="00D22BDF"/>
    <w:rsid w:val="00D231F9"/>
    <w:rsid w:val="00D23AEE"/>
    <w:rsid w:val="00D2613F"/>
    <w:rsid w:val="00D266E9"/>
    <w:rsid w:val="00D2699A"/>
    <w:rsid w:val="00D30A9B"/>
    <w:rsid w:val="00D311DF"/>
    <w:rsid w:val="00D321FE"/>
    <w:rsid w:val="00D32B52"/>
    <w:rsid w:val="00D35D99"/>
    <w:rsid w:val="00D4453E"/>
    <w:rsid w:val="00D46D30"/>
    <w:rsid w:val="00D476D0"/>
    <w:rsid w:val="00D51487"/>
    <w:rsid w:val="00D52562"/>
    <w:rsid w:val="00D54498"/>
    <w:rsid w:val="00D565D4"/>
    <w:rsid w:val="00D56D0A"/>
    <w:rsid w:val="00D657B0"/>
    <w:rsid w:val="00D66025"/>
    <w:rsid w:val="00D71094"/>
    <w:rsid w:val="00D71297"/>
    <w:rsid w:val="00D7391F"/>
    <w:rsid w:val="00D75AB7"/>
    <w:rsid w:val="00D77DEE"/>
    <w:rsid w:val="00D80BF4"/>
    <w:rsid w:val="00D900D6"/>
    <w:rsid w:val="00D90631"/>
    <w:rsid w:val="00D90D4F"/>
    <w:rsid w:val="00D91724"/>
    <w:rsid w:val="00D9289B"/>
    <w:rsid w:val="00D93C61"/>
    <w:rsid w:val="00D948F7"/>
    <w:rsid w:val="00D969EA"/>
    <w:rsid w:val="00DA06B8"/>
    <w:rsid w:val="00DA109B"/>
    <w:rsid w:val="00DA236C"/>
    <w:rsid w:val="00DA7724"/>
    <w:rsid w:val="00DB3062"/>
    <w:rsid w:val="00DB33A1"/>
    <w:rsid w:val="00DB56F7"/>
    <w:rsid w:val="00DB5ABC"/>
    <w:rsid w:val="00DB6128"/>
    <w:rsid w:val="00DC0DC1"/>
    <w:rsid w:val="00DC1F0E"/>
    <w:rsid w:val="00DC2969"/>
    <w:rsid w:val="00DC3CBF"/>
    <w:rsid w:val="00DC43CD"/>
    <w:rsid w:val="00DC71E8"/>
    <w:rsid w:val="00DD0D70"/>
    <w:rsid w:val="00DD1FCA"/>
    <w:rsid w:val="00DD4432"/>
    <w:rsid w:val="00DD4C3E"/>
    <w:rsid w:val="00DD542B"/>
    <w:rsid w:val="00DD616B"/>
    <w:rsid w:val="00DE075E"/>
    <w:rsid w:val="00DE0976"/>
    <w:rsid w:val="00DE11B0"/>
    <w:rsid w:val="00DE1812"/>
    <w:rsid w:val="00DE4047"/>
    <w:rsid w:val="00DE4AFD"/>
    <w:rsid w:val="00DE5684"/>
    <w:rsid w:val="00DE63D9"/>
    <w:rsid w:val="00DF3567"/>
    <w:rsid w:val="00DF3C5C"/>
    <w:rsid w:val="00DF4EF6"/>
    <w:rsid w:val="00E026F8"/>
    <w:rsid w:val="00E02F05"/>
    <w:rsid w:val="00E03E95"/>
    <w:rsid w:val="00E15CE9"/>
    <w:rsid w:val="00E203BA"/>
    <w:rsid w:val="00E20B3A"/>
    <w:rsid w:val="00E2246A"/>
    <w:rsid w:val="00E24481"/>
    <w:rsid w:val="00E245B0"/>
    <w:rsid w:val="00E2631B"/>
    <w:rsid w:val="00E2670B"/>
    <w:rsid w:val="00E27E3C"/>
    <w:rsid w:val="00E310AC"/>
    <w:rsid w:val="00E31215"/>
    <w:rsid w:val="00E319CB"/>
    <w:rsid w:val="00E3410F"/>
    <w:rsid w:val="00E35398"/>
    <w:rsid w:val="00E35577"/>
    <w:rsid w:val="00E402A1"/>
    <w:rsid w:val="00E425E6"/>
    <w:rsid w:val="00E4367A"/>
    <w:rsid w:val="00E43E3B"/>
    <w:rsid w:val="00E43FF3"/>
    <w:rsid w:val="00E46820"/>
    <w:rsid w:val="00E513DA"/>
    <w:rsid w:val="00E55BDC"/>
    <w:rsid w:val="00E55FFC"/>
    <w:rsid w:val="00E56ACF"/>
    <w:rsid w:val="00E57403"/>
    <w:rsid w:val="00E61AAA"/>
    <w:rsid w:val="00E61F29"/>
    <w:rsid w:val="00E62129"/>
    <w:rsid w:val="00E627ED"/>
    <w:rsid w:val="00E62C04"/>
    <w:rsid w:val="00E63306"/>
    <w:rsid w:val="00E66C64"/>
    <w:rsid w:val="00E70B14"/>
    <w:rsid w:val="00E70DEA"/>
    <w:rsid w:val="00E7502D"/>
    <w:rsid w:val="00E777CD"/>
    <w:rsid w:val="00E83E78"/>
    <w:rsid w:val="00E85409"/>
    <w:rsid w:val="00E856F5"/>
    <w:rsid w:val="00E90483"/>
    <w:rsid w:val="00E90528"/>
    <w:rsid w:val="00E90904"/>
    <w:rsid w:val="00E9220A"/>
    <w:rsid w:val="00E923F1"/>
    <w:rsid w:val="00E94A00"/>
    <w:rsid w:val="00E94AE1"/>
    <w:rsid w:val="00E953DE"/>
    <w:rsid w:val="00EA0276"/>
    <w:rsid w:val="00EA34A3"/>
    <w:rsid w:val="00EB0153"/>
    <w:rsid w:val="00EB0A6D"/>
    <w:rsid w:val="00EB0BD0"/>
    <w:rsid w:val="00EB20E2"/>
    <w:rsid w:val="00EB2362"/>
    <w:rsid w:val="00EB33C7"/>
    <w:rsid w:val="00EB62B1"/>
    <w:rsid w:val="00EB7395"/>
    <w:rsid w:val="00EB7B3B"/>
    <w:rsid w:val="00EC4CF8"/>
    <w:rsid w:val="00ED1C8A"/>
    <w:rsid w:val="00ED308C"/>
    <w:rsid w:val="00ED311F"/>
    <w:rsid w:val="00ED4F45"/>
    <w:rsid w:val="00ED70C9"/>
    <w:rsid w:val="00EE0834"/>
    <w:rsid w:val="00EE1FB2"/>
    <w:rsid w:val="00EE2308"/>
    <w:rsid w:val="00EE2C10"/>
    <w:rsid w:val="00EE3F94"/>
    <w:rsid w:val="00EE47B2"/>
    <w:rsid w:val="00EF091D"/>
    <w:rsid w:val="00EF3B90"/>
    <w:rsid w:val="00EF43D7"/>
    <w:rsid w:val="00EF5296"/>
    <w:rsid w:val="00F017FB"/>
    <w:rsid w:val="00F022D5"/>
    <w:rsid w:val="00F04CF6"/>
    <w:rsid w:val="00F0676A"/>
    <w:rsid w:val="00F06FF1"/>
    <w:rsid w:val="00F11A4F"/>
    <w:rsid w:val="00F12561"/>
    <w:rsid w:val="00F13393"/>
    <w:rsid w:val="00F13FA7"/>
    <w:rsid w:val="00F15011"/>
    <w:rsid w:val="00F17B86"/>
    <w:rsid w:val="00F21853"/>
    <w:rsid w:val="00F231BE"/>
    <w:rsid w:val="00F23F2E"/>
    <w:rsid w:val="00F27EF0"/>
    <w:rsid w:val="00F30AE7"/>
    <w:rsid w:val="00F3215F"/>
    <w:rsid w:val="00F3234B"/>
    <w:rsid w:val="00F332D5"/>
    <w:rsid w:val="00F3399D"/>
    <w:rsid w:val="00F34B33"/>
    <w:rsid w:val="00F378E3"/>
    <w:rsid w:val="00F41B1A"/>
    <w:rsid w:val="00F41D11"/>
    <w:rsid w:val="00F437B6"/>
    <w:rsid w:val="00F437CF"/>
    <w:rsid w:val="00F459C1"/>
    <w:rsid w:val="00F4779C"/>
    <w:rsid w:val="00F47BE8"/>
    <w:rsid w:val="00F51A17"/>
    <w:rsid w:val="00F52378"/>
    <w:rsid w:val="00F527DD"/>
    <w:rsid w:val="00F52940"/>
    <w:rsid w:val="00F539D0"/>
    <w:rsid w:val="00F5799B"/>
    <w:rsid w:val="00F60A1D"/>
    <w:rsid w:val="00F61895"/>
    <w:rsid w:val="00F63D27"/>
    <w:rsid w:val="00F64206"/>
    <w:rsid w:val="00F64525"/>
    <w:rsid w:val="00F65114"/>
    <w:rsid w:val="00F713D9"/>
    <w:rsid w:val="00F718FC"/>
    <w:rsid w:val="00F74CE7"/>
    <w:rsid w:val="00F75B7E"/>
    <w:rsid w:val="00F80146"/>
    <w:rsid w:val="00F8202D"/>
    <w:rsid w:val="00F82D7D"/>
    <w:rsid w:val="00F902BC"/>
    <w:rsid w:val="00F90D02"/>
    <w:rsid w:val="00F94C60"/>
    <w:rsid w:val="00F96449"/>
    <w:rsid w:val="00FA06C9"/>
    <w:rsid w:val="00FA33DE"/>
    <w:rsid w:val="00FA3823"/>
    <w:rsid w:val="00FA5B28"/>
    <w:rsid w:val="00FA6CCC"/>
    <w:rsid w:val="00FB0325"/>
    <w:rsid w:val="00FB4DA8"/>
    <w:rsid w:val="00FC2A4C"/>
    <w:rsid w:val="00FC349B"/>
    <w:rsid w:val="00FC4006"/>
    <w:rsid w:val="00FD55D1"/>
    <w:rsid w:val="00FE0818"/>
    <w:rsid w:val="00FE182A"/>
    <w:rsid w:val="00FE1977"/>
    <w:rsid w:val="00FE4635"/>
    <w:rsid w:val="00FF04BD"/>
    <w:rsid w:val="00FF5B51"/>
    <w:rsid w:val="00FF7FE4"/>
    <w:rsid w:val="065A0EB9"/>
    <w:rsid w:val="1215D935"/>
    <w:rsid w:val="19BEED1D"/>
    <w:rsid w:val="1B266376"/>
    <w:rsid w:val="28B99CEA"/>
    <w:rsid w:val="2EC07EB5"/>
    <w:rsid w:val="3170B012"/>
    <w:rsid w:val="36D6959B"/>
    <w:rsid w:val="40F6136E"/>
    <w:rsid w:val="4B702595"/>
    <w:rsid w:val="4F7DDC63"/>
    <w:rsid w:val="51C172CB"/>
    <w:rsid w:val="6E7D9C5E"/>
    <w:rsid w:val="714A4181"/>
    <w:rsid w:val="7ACFAF3A"/>
  </w:rsids>
  <m:mathPr>
    <m:mathFont m:val="Cambria Math"/>
    <m:brkBin m:val="before"/>
    <m:brkBinSub m:val="--"/>
    <m:smallFrac m:val="0"/>
    <m:dispDef/>
    <m:lMargin m:val="0"/>
    <m:rMargin m:val="0"/>
    <m:defJc m:val="centerGroup"/>
    <m:wrapIndent m:val="1440"/>
    <m:intLim m:val="subSup"/>
    <m:naryLim m:val="undOvr"/>
  </m:mathPr>
  <w:themeFontLang w:val="hr-H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61A5B8E1"/>
  <w15:docId w15:val="{4BC16BB0-5EF6-4F3F-84DC-FB76F7272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hr-HR" w:eastAsia="hr-HR"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7B6D"/>
    <w:pPr>
      <w:spacing w:before="160" w:after="80"/>
    </w:pPr>
    <w:rPr>
      <w:szCs w:val="22"/>
      <w:lang w:eastAsia="en-US" w:bidi="en-US"/>
    </w:rPr>
  </w:style>
  <w:style w:type="paragraph" w:styleId="Naslov1">
    <w:name w:val="heading 1"/>
    <w:aliases w:val="H1,H1 Char"/>
    <w:basedOn w:val="Normal"/>
    <w:next w:val="Normal"/>
    <w:link w:val="Naslov1Char"/>
    <w:uiPriority w:val="9"/>
    <w:qFormat/>
    <w:rsid w:val="0005579D"/>
    <w:pPr>
      <w:keepNext/>
      <w:numPr>
        <w:numId w:val="1"/>
      </w:numPr>
      <w:pBdr>
        <w:bottom w:val="single" w:sz="12" w:space="1" w:color="365F91"/>
      </w:pBdr>
      <w:spacing w:before="600" w:after="240"/>
      <w:outlineLvl w:val="0"/>
    </w:pPr>
    <w:rPr>
      <w:rFonts w:ascii="Cambria" w:hAnsi="Cambria"/>
      <w:b/>
      <w:bCs/>
      <w:color w:val="44546A" w:themeColor="text2"/>
      <w:sz w:val="28"/>
      <w:szCs w:val="24"/>
    </w:rPr>
  </w:style>
  <w:style w:type="paragraph" w:styleId="Naslov2">
    <w:name w:val="heading 2"/>
    <w:aliases w:val="H2,H21"/>
    <w:basedOn w:val="Normal"/>
    <w:next w:val="Normal"/>
    <w:link w:val="Naslov2Char"/>
    <w:uiPriority w:val="9"/>
    <w:unhideWhenUsed/>
    <w:qFormat/>
    <w:rsid w:val="00F713D9"/>
    <w:pPr>
      <w:keepNext/>
      <w:numPr>
        <w:ilvl w:val="1"/>
        <w:numId w:val="1"/>
      </w:numPr>
      <w:pBdr>
        <w:bottom w:val="single" w:sz="8" w:space="1" w:color="4F81BD"/>
      </w:pBdr>
      <w:spacing w:before="360" w:after="240"/>
      <w:outlineLvl w:val="1"/>
    </w:pPr>
    <w:rPr>
      <w:rFonts w:ascii="Cambria" w:hAnsi="Cambria"/>
      <w:color w:val="365F91"/>
      <w:sz w:val="24"/>
      <w:szCs w:val="24"/>
    </w:rPr>
  </w:style>
  <w:style w:type="paragraph" w:styleId="Naslov3">
    <w:name w:val="heading 3"/>
    <w:aliases w:val="H3,H31,H31 Char"/>
    <w:basedOn w:val="Normal"/>
    <w:next w:val="Normal"/>
    <w:link w:val="Naslov3Char"/>
    <w:uiPriority w:val="9"/>
    <w:unhideWhenUsed/>
    <w:qFormat/>
    <w:rsid w:val="00183E59"/>
    <w:pPr>
      <w:keepNext/>
      <w:numPr>
        <w:ilvl w:val="2"/>
        <w:numId w:val="1"/>
      </w:numPr>
      <w:pBdr>
        <w:bottom w:val="dotted" w:sz="6" w:space="1" w:color="95B3D7"/>
      </w:pBdr>
      <w:spacing w:before="280" w:after="120"/>
      <w:outlineLvl w:val="2"/>
    </w:pPr>
    <w:rPr>
      <w:rFonts w:ascii="Cambria" w:hAnsi="Cambria"/>
      <w:color w:val="4F81BD"/>
      <w:sz w:val="22"/>
      <w:szCs w:val="24"/>
    </w:rPr>
  </w:style>
  <w:style w:type="paragraph" w:styleId="Naslov4">
    <w:name w:val="heading 4"/>
    <w:basedOn w:val="Normal"/>
    <w:next w:val="Normal"/>
    <w:link w:val="Naslov4Char"/>
    <w:uiPriority w:val="9"/>
    <w:unhideWhenUsed/>
    <w:qFormat/>
    <w:rsid w:val="00183E59"/>
    <w:pPr>
      <w:numPr>
        <w:ilvl w:val="3"/>
        <w:numId w:val="1"/>
      </w:numPr>
      <w:pBdr>
        <w:bottom w:val="dashed" w:sz="2" w:space="1" w:color="95B3D7"/>
      </w:pBdr>
      <w:spacing w:before="240"/>
      <w:outlineLvl w:val="3"/>
    </w:pPr>
    <w:rPr>
      <w:rFonts w:ascii="Cambria" w:hAnsi="Cambria"/>
      <w:i/>
      <w:iCs/>
      <w:color w:val="4F81BD"/>
      <w:szCs w:val="24"/>
    </w:rPr>
  </w:style>
  <w:style w:type="paragraph" w:styleId="Naslov5">
    <w:name w:val="heading 5"/>
    <w:basedOn w:val="Normal"/>
    <w:next w:val="Normal"/>
    <w:link w:val="Naslov5Char"/>
    <w:uiPriority w:val="9"/>
    <w:semiHidden/>
    <w:unhideWhenUsed/>
    <w:qFormat/>
    <w:rsid w:val="002F7B6D"/>
    <w:pPr>
      <w:numPr>
        <w:ilvl w:val="4"/>
        <w:numId w:val="1"/>
      </w:numPr>
      <w:spacing w:before="200"/>
      <w:outlineLvl w:val="4"/>
    </w:pPr>
    <w:rPr>
      <w:rFonts w:ascii="Cambria" w:hAnsi="Cambria"/>
      <w:color w:val="4F81BD"/>
      <w:sz w:val="22"/>
    </w:rPr>
  </w:style>
  <w:style w:type="paragraph" w:styleId="Naslov6">
    <w:name w:val="heading 6"/>
    <w:basedOn w:val="Normal"/>
    <w:next w:val="Normal"/>
    <w:link w:val="Naslov6Char"/>
    <w:uiPriority w:val="9"/>
    <w:semiHidden/>
    <w:unhideWhenUsed/>
    <w:qFormat/>
    <w:rsid w:val="002F7B6D"/>
    <w:pPr>
      <w:numPr>
        <w:ilvl w:val="5"/>
        <w:numId w:val="1"/>
      </w:numPr>
      <w:spacing w:before="280" w:after="100"/>
      <w:outlineLvl w:val="5"/>
    </w:pPr>
    <w:rPr>
      <w:rFonts w:ascii="Cambria" w:hAnsi="Cambria"/>
      <w:i/>
      <w:iCs/>
      <w:color w:val="4F81BD"/>
      <w:sz w:val="22"/>
    </w:rPr>
  </w:style>
  <w:style w:type="paragraph" w:styleId="Naslov7">
    <w:name w:val="heading 7"/>
    <w:basedOn w:val="Normal"/>
    <w:next w:val="Normal"/>
    <w:link w:val="Naslov7Char"/>
    <w:uiPriority w:val="9"/>
    <w:semiHidden/>
    <w:unhideWhenUsed/>
    <w:qFormat/>
    <w:rsid w:val="002F7B6D"/>
    <w:pPr>
      <w:numPr>
        <w:ilvl w:val="6"/>
        <w:numId w:val="1"/>
      </w:numPr>
      <w:spacing w:before="320" w:after="100"/>
      <w:outlineLvl w:val="6"/>
    </w:pPr>
    <w:rPr>
      <w:rFonts w:ascii="Cambria" w:hAnsi="Cambria"/>
      <w:b/>
      <w:bCs/>
      <w:color w:val="9BBB59"/>
      <w:szCs w:val="20"/>
    </w:rPr>
  </w:style>
  <w:style w:type="paragraph" w:styleId="Naslov8">
    <w:name w:val="heading 8"/>
    <w:basedOn w:val="Normal"/>
    <w:next w:val="Normal"/>
    <w:link w:val="Naslov8Char"/>
    <w:uiPriority w:val="9"/>
    <w:semiHidden/>
    <w:unhideWhenUsed/>
    <w:qFormat/>
    <w:rsid w:val="002F7B6D"/>
    <w:pPr>
      <w:numPr>
        <w:ilvl w:val="7"/>
        <w:numId w:val="1"/>
      </w:numPr>
      <w:spacing w:before="320" w:after="100"/>
      <w:outlineLvl w:val="7"/>
    </w:pPr>
    <w:rPr>
      <w:rFonts w:ascii="Cambria" w:hAnsi="Cambria"/>
      <w:b/>
      <w:bCs/>
      <w:i/>
      <w:iCs/>
      <w:color w:val="9BBB59"/>
      <w:szCs w:val="20"/>
    </w:rPr>
  </w:style>
  <w:style w:type="paragraph" w:styleId="Naslov9">
    <w:name w:val="heading 9"/>
    <w:basedOn w:val="Normal"/>
    <w:next w:val="Normal"/>
    <w:link w:val="Naslov9Char"/>
    <w:uiPriority w:val="9"/>
    <w:semiHidden/>
    <w:unhideWhenUsed/>
    <w:qFormat/>
    <w:rsid w:val="002F7B6D"/>
    <w:pPr>
      <w:numPr>
        <w:ilvl w:val="8"/>
        <w:numId w:val="1"/>
      </w:numPr>
      <w:spacing w:before="320" w:after="100"/>
      <w:outlineLvl w:val="8"/>
    </w:pPr>
    <w:rPr>
      <w:rFonts w:ascii="Cambria" w:hAnsi="Cambria"/>
      <w:i/>
      <w:iCs/>
      <w:color w:val="9BBB59"/>
      <w:szCs w:val="20"/>
    </w:rPr>
  </w:style>
  <w:style w:type="character" w:default="1" w:styleId="Zadanifontodlomka">
    <w:name w:val="Default Paragraph Font"/>
    <w:uiPriority w:val="1"/>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rsid w:val="00494B49"/>
    <w:pPr>
      <w:tabs>
        <w:tab w:val="center" w:pos="4536"/>
        <w:tab w:val="right" w:pos="9072"/>
      </w:tabs>
    </w:pPr>
  </w:style>
  <w:style w:type="paragraph" w:styleId="Podnoje">
    <w:name w:val="footer"/>
    <w:basedOn w:val="Normal"/>
    <w:link w:val="PodnojeChar"/>
    <w:uiPriority w:val="99"/>
    <w:rsid w:val="00494B49"/>
    <w:pPr>
      <w:tabs>
        <w:tab w:val="center" w:pos="4536"/>
        <w:tab w:val="right" w:pos="9072"/>
      </w:tabs>
    </w:pPr>
  </w:style>
  <w:style w:type="character" w:styleId="Hiperveza">
    <w:name w:val="Hyperlink"/>
    <w:basedOn w:val="Zadanifontodlomka"/>
    <w:uiPriority w:val="99"/>
    <w:rsid w:val="009B56F8"/>
    <w:rPr>
      <w:rFonts w:ascii="Trebuchet MS" w:hAnsi="Trebuchet MS"/>
      <w:color w:val="0000FF"/>
      <w:u w:val="single"/>
    </w:rPr>
  </w:style>
  <w:style w:type="paragraph" w:styleId="Tijeloteksta">
    <w:name w:val="Body Text"/>
    <w:basedOn w:val="Normal"/>
    <w:link w:val="TijelotekstaChar"/>
    <w:autoRedefine/>
    <w:rsid w:val="00BC3EA8"/>
    <w:pPr>
      <w:widowControl w:val="0"/>
      <w:numPr>
        <w:numId w:val="32"/>
      </w:numPr>
      <w:autoSpaceDE w:val="0"/>
      <w:autoSpaceDN w:val="0"/>
      <w:spacing w:before="0" w:after="0"/>
    </w:pPr>
  </w:style>
  <w:style w:type="character" w:customStyle="1" w:styleId="Malitekst9">
    <w:name w:val="Mali tekst (9)"/>
    <w:basedOn w:val="Zadanifontodlomka"/>
    <w:rsid w:val="009B56F8"/>
    <w:rPr>
      <w:rFonts w:ascii="Trebuchet MS" w:hAnsi="Trebuchet MS"/>
      <w:sz w:val="18"/>
    </w:rPr>
  </w:style>
  <w:style w:type="character" w:customStyle="1" w:styleId="Naslov1Char">
    <w:name w:val="Naslov 1 Char"/>
    <w:aliases w:val="H1 Char1,H1 Char Char"/>
    <w:basedOn w:val="Zadanifontodlomka"/>
    <w:link w:val="Naslov1"/>
    <w:uiPriority w:val="9"/>
    <w:rsid w:val="0005579D"/>
    <w:rPr>
      <w:rFonts w:ascii="Cambria" w:hAnsi="Cambria"/>
      <w:b/>
      <w:bCs/>
      <w:color w:val="44546A" w:themeColor="text2"/>
      <w:sz w:val="28"/>
      <w:szCs w:val="24"/>
      <w:lang w:eastAsia="en-US" w:bidi="en-US"/>
    </w:rPr>
  </w:style>
  <w:style w:type="character" w:styleId="Naglaeno">
    <w:name w:val="Strong"/>
    <w:basedOn w:val="Zadanifontodlomka"/>
    <w:uiPriority w:val="22"/>
    <w:qFormat/>
    <w:rsid w:val="002F7B6D"/>
    <w:rPr>
      <w:b/>
      <w:bCs/>
      <w:spacing w:val="0"/>
    </w:rPr>
  </w:style>
  <w:style w:type="paragraph" w:styleId="Podnaslov">
    <w:name w:val="Subtitle"/>
    <w:basedOn w:val="Normal"/>
    <w:next w:val="Normal"/>
    <w:link w:val="PodnaslovChar"/>
    <w:uiPriority w:val="11"/>
    <w:qFormat/>
    <w:rsid w:val="002F7B6D"/>
    <w:pPr>
      <w:spacing w:before="200" w:after="900"/>
      <w:jc w:val="right"/>
    </w:pPr>
    <w:rPr>
      <w:i/>
      <w:iCs/>
      <w:sz w:val="24"/>
      <w:szCs w:val="24"/>
    </w:rPr>
  </w:style>
  <w:style w:type="character" w:customStyle="1" w:styleId="PodnaslovChar">
    <w:name w:val="Podnaslov Char"/>
    <w:basedOn w:val="Zadanifontodlomka"/>
    <w:link w:val="Podnaslov"/>
    <w:uiPriority w:val="11"/>
    <w:rsid w:val="002F7B6D"/>
    <w:rPr>
      <w:rFonts w:ascii="Calibri"/>
      <w:i/>
      <w:iCs/>
      <w:sz w:val="24"/>
      <w:szCs w:val="24"/>
    </w:rPr>
  </w:style>
  <w:style w:type="paragraph" w:styleId="Naslov">
    <w:name w:val="Title"/>
    <w:basedOn w:val="Normal"/>
    <w:next w:val="Normal"/>
    <w:link w:val="NaslovChar"/>
    <w:uiPriority w:val="10"/>
    <w:qFormat/>
    <w:rsid w:val="0063618C"/>
    <w:pPr>
      <w:spacing w:before="0"/>
      <w:jc w:val="right"/>
    </w:pPr>
    <w:rPr>
      <w:rFonts w:ascii="Cambria" w:hAnsi="Cambria"/>
      <w:i/>
      <w:iCs/>
      <w:color w:val="365F91"/>
      <w:sz w:val="56"/>
      <w:szCs w:val="60"/>
    </w:rPr>
  </w:style>
  <w:style w:type="character" w:customStyle="1" w:styleId="NaslovChar">
    <w:name w:val="Naslov Char"/>
    <w:basedOn w:val="Zadanifontodlomka"/>
    <w:link w:val="Naslov"/>
    <w:uiPriority w:val="10"/>
    <w:rsid w:val="0063618C"/>
    <w:rPr>
      <w:rFonts w:ascii="Cambria" w:hAnsi="Cambria"/>
      <w:i/>
      <w:iCs/>
      <w:color w:val="365F91"/>
      <w:sz w:val="56"/>
      <w:szCs w:val="60"/>
      <w:lang w:eastAsia="en-US" w:bidi="en-US"/>
    </w:rPr>
  </w:style>
  <w:style w:type="character" w:styleId="Istaknuto">
    <w:name w:val="Emphasis"/>
    <w:uiPriority w:val="20"/>
    <w:qFormat/>
    <w:rsid w:val="002F7B6D"/>
    <w:rPr>
      <w:b/>
      <w:bCs/>
      <w:i/>
      <w:iCs/>
      <w:color w:val="5A5A5A"/>
    </w:rPr>
  </w:style>
  <w:style w:type="character" w:styleId="Neupadljivoisticanje">
    <w:name w:val="Subtle Emphasis"/>
    <w:uiPriority w:val="19"/>
    <w:qFormat/>
    <w:rsid w:val="001777F0"/>
    <w:rPr>
      <w:rFonts w:ascii="Cambria" w:hAnsi="Cambria"/>
      <w:i/>
      <w:iCs/>
      <w:color w:val="365F91"/>
      <w:sz w:val="36"/>
    </w:rPr>
  </w:style>
  <w:style w:type="character" w:styleId="Jakoisticanje">
    <w:name w:val="Intense Emphasis"/>
    <w:uiPriority w:val="21"/>
    <w:qFormat/>
    <w:rsid w:val="002F7B6D"/>
    <w:rPr>
      <w:b/>
      <w:bCs/>
      <w:i/>
      <w:iCs/>
      <w:color w:val="4F81BD"/>
      <w:sz w:val="22"/>
      <w:szCs w:val="22"/>
    </w:rPr>
  </w:style>
  <w:style w:type="character" w:styleId="Neupadljivareferenca">
    <w:name w:val="Subtle Reference"/>
    <w:uiPriority w:val="31"/>
    <w:qFormat/>
    <w:rsid w:val="002F7B6D"/>
    <w:rPr>
      <w:color w:val="auto"/>
      <w:u w:val="single" w:color="9BBB59"/>
    </w:rPr>
  </w:style>
  <w:style w:type="character" w:styleId="Istaknutareferenca">
    <w:name w:val="Intense Reference"/>
    <w:basedOn w:val="Zadanifontodlomka"/>
    <w:uiPriority w:val="32"/>
    <w:qFormat/>
    <w:rsid w:val="002F7B6D"/>
    <w:rPr>
      <w:b/>
      <w:bCs/>
      <w:color w:val="76923C"/>
      <w:u w:val="single" w:color="9BBB59"/>
    </w:rPr>
  </w:style>
  <w:style w:type="character" w:styleId="Naslovknjige">
    <w:name w:val="Book Title"/>
    <w:basedOn w:val="Zadanifontodlomka"/>
    <w:uiPriority w:val="33"/>
    <w:qFormat/>
    <w:rsid w:val="002F7B6D"/>
    <w:rPr>
      <w:rFonts w:ascii="Cambria" w:eastAsia="Times New Roman" w:hAnsi="Cambria" w:cs="Times New Roman"/>
      <w:b/>
      <w:bCs/>
      <w:i/>
      <w:iCs/>
      <w:color w:val="auto"/>
    </w:rPr>
  </w:style>
  <w:style w:type="paragraph" w:styleId="Odlomakpopisa">
    <w:name w:val="List Paragraph"/>
    <w:aliases w:val="Lettre d'introduction,Paragraph,Paragraphe de liste PBLH,Graph &amp; Table tite,Normal bullet 2,Bullet list,Figure_name,Equipment,Numbered Indented Text,List Paragraph1,lp1,List Paragraph11,List Paragraph Char Char Char,Heading 12,heading 1"/>
    <w:basedOn w:val="Normal"/>
    <w:link w:val="OdlomakpopisaChar"/>
    <w:uiPriority w:val="34"/>
    <w:qFormat/>
    <w:rsid w:val="002F7B6D"/>
    <w:pPr>
      <w:ind w:left="720"/>
      <w:contextualSpacing/>
    </w:pPr>
  </w:style>
  <w:style w:type="character" w:customStyle="1" w:styleId="Naslov2Char">
    <w:name w:val="Naslov 2 Char"/>
    <w:aliases w:val="H2 Char,H21 Char"/>
    <w:basedOn w:val="Zadanifontodlomka"/>
    <w:link w:val="Naslov2"/>
    <w:uiPriority w:val="9"/>
    <w:rsid w:val="00F713D9"/>
    <w:rPr>
      <w:rFonts w:ascii="Cambria" w:hAnsi="Cambria"/>
      <w:color w:val="365F91"/>
      <w:sz w:val="24"/>
      <w:szCs w:val="24"/>
      <w:lang w:eastAsia="en-US" w:bidi="en-US"/>
    </w:rPr>
  </w:style>
  <w:style w:type="character" w:customStyle="1" w:styleId="TijelotekstaChar">
    <w:name w:val="Tijelo teksta Char"/>
    <w:basedOn w:val="Zadanifontodlomka"/>
    <w:link w:val="Tijeloteksta"/>
    <w:rsid w:val="00BC3EA8"/>
    <w:rPr>
      <w:szCs w:val="22"/>
      <w:lang w:eastAsia="en-US" w:bidi="en-US"/>
    </w:rPr>
  </w:style>
  <w:style w:type="character" w:customStyle="1" w:styleId="Naslov3Char">
    <w:name w:val="Naslov 3 Char"/>
    <w:aliases w:val="H3 Char,H31 Char1,H31 Char Char"/>
    <w:basedOn w:val="Zadanifontodlomka"/>
    <w:link w:val="Naslov3"/>
    <w:uiPriority w:val="9"/>
    <w:rsid w:val="00183E59"/>
    <w:rPr>
      <w:rFonts w:ascii="Cambria" w:hAnsi="Cambria"/>
      <w:color w:val="4F81BD"/>
      <w:sz w:val="22"/>
      <w:szCs w:val="24"/>
      <w:lang w:eastAsia="en-US" w:bidi="en-US"/>
    </w:rPr>
  </w:style>
  <w:style w:type="character" w:customStyle="1" w:styleId="Naslov4Char">
    <w:name w:val="Naslov 4 Char"/>
    <w:basedOn w:val="Zadanifontodlomka"/>
    <w:link w:val="Naslov4"/>
    <w:uiPriority w:val="9"/>
    <w:rsid w:val="00183E59"/>
    <w:rPr>
      <w:rFonts w:ascii="Cambria" w:hAnsi="Cambria"/>
      <w:i/>
      <w:iCs/>
      <w:color w:val="4F81BD"/>
      <w:szCs w:val="24"/>
      <w:lang w:eastAsia="en-US" w:bidi="en-US"/>
    </w:rPr>
  </w:style>
  <w:style w:type="character" w:customStyle="1" w:styleId="Naslov5Char">
    <w:name w:val="Naslov 5 Char"/>
    <w:basedOn w:val="Zadanifontodlomka"/>
    <w:link w:val="Naslov5"/>
    <w:uiPriority w:val="9"/>
    <w:semiHidden/>
    <w:rsid w:val="002F7B6D"/>
    <w:rPr>
      <w:rFonts w:ascii="Cambria" w:hAnsi="Cambria"/>
      <w:color w:val="4F81BD"/>
      <w:sz w:val="22"/>
      <w:szCs w:val="22"/>
      <w:lang w:eastAsia="en-US" w:bidi="en-US"/>
    </w:rPr>
  </w:style>
  <w:style w:type="character" w:customStyle="1" w:styleId="Naslov6Char">
    <w:name w:val="Naslov 6 Char"/>
    <w:basedOn w:val="Zadanifontodlomka"/>
    <w:link w:val="Naslov6"/>
    <w:uiPriority w:val="9"/>
    <w:semiHidden/>
    <w:rsid w:val="002F7B6D"/>
    <w:rPr>
      <w:rFonts w:ascii="Cambria" w:hAnsi="Cambria"/>
      <w:i/>
      <w:iCs/>
      <w:color w:val="4F81BD"/>
      <w:sz w:val="22"/>
      <w:szCs w:val="22"/>
      <w:lang w:eastAsia="en-US" w:bidi="en-US"/>
    </w:rPr>
  </w:style>
  <w:style w:type="character" w:customStyle="1" w:styleId="Naslov7Char">
    <w:name w:val="Naslov 7 Char"/>
    <w:basedOn w:val="Zadanifontodlomka"/>
    <w:link w:val="Naslov7"/>
    <w:uiPriority w:val="9"/>
    <w:semiHidden/>
    <w:rsid w:val="002F7B6D"/>
    <w:rPr>
      <w:rFonts w:ascii="Cambria" w:hAnsi="Cambria"/>
      <w:b/>
      <w:bCs/>
      <w:color w:val="9BBB59"/>
      <w:lang w:eastAsia="en-US" w:bidi="en-US"/>
    </w:rPr>
  </w:style>
  <w:style w:type="character" w:customStyle="1" w:styleId="Naslov8Char">
    <w:name w:val="Naslov 8 Char"/>
    <w:basedOn w:val="Zadanifontodlomka"/>
    <w:link w:val="Naslov8"/>
    <w:uiPriority w:val="9"/>
    <w:semiHidden/>
    <w:rsid w:val="002F7B6D"/>
    <w:rPr>
      <w:rFonts w:ascii="Cambria" w:hAnsi="Cambria"/>
      <w:b/>
      <w:bCs/>
      <w:i/>
      <w:iCs/>
      <w:color w:val="9BBB59"/>
      <w:lang w:eastAsia="en-US" w:bidi="en-US"/>
    </w:rPr>
  </w:style>
  <w:style w:type="character" w:customStyle="1" w:styleId="Naslov9Char">
    <w:name w:val="Naslov 9 Char"/>
    <w:basedOn w:val="Zadanifontodlomka"/>
    <w:link w:val="Naslov9"/>
    <w:uiPriority w:val="9"/>
    <w:semiHidden/>
    <w:rsid w:val="002F7B6D"/>
    <w:rPr>
      <w:rFonts w:ascii="Cambria" w:hAnsi="Cambria"/>
      <w:i/>
      <w:iCs/>
      <w:color w:val="9BBB59"/>
      <w:lang w:eastAsia="en-US" w:bidi="en-US"/>
    </w:rPr>
  </w:style>
  <w:style w:type="character" w:styleId="Referencakomentara">
    <w:name w:val="annotation reference"/>
    <w:basedOn w:val="Zadanifontodlomka"/>
    <w:rsid w:val="004E180B"/>
    <w:rPr>
      <w:rFonts w:ascii="Trebuchet MS" w:hAnsi="Trebuchet MS"/>
      <w:sz w:val="16"/>
      <w:szCs w:val="16"/>
    </w:rPr>
  </w:style>
  <w:style w:type="paragraph" w:styleId="StandardWeb">
    <w:name w:val="Normal (Web)"/>
    <w:basedOn w:val="Normal"/>
    <w:uiPriority w:val="99"/>
    <w:rsid w:val="00862E82"/>
    <w:rPr>
      <w:sz w:val="24"/>
      <w:szCs w:val="24"/>
    </w:rPr>
  </w:style>
  <w:style w:type="paragraph" w:styleId="Naslovtabliceizvora">
    <w:name w:val="toa heading"/>
    <w:basedOn w:val="Normal"/>
    <w:next w:val="Normal"/>
    <w:rsid w:val="00862E82"/>
    <w:pPr>
      <w:spacing w:before="120"/>
    </w:pPr>
    <w:rPr>
      <w:b/>
      <w:bCs/>
      <w:sz w:val="24"/>
      <w:szCs w:val="24"/>
    </w:rPr>
  </w:style>
  <w:style w:type="paragraph" w:styleId="TOCNaslov">
    <w:name w:val="TOC Heading"/>
    <w:basedOn w:val="Naslov1"/>
    <w:next w:val="Normal"/>
    <w:uiPriority w:val="39"/>
    <w:unhideWhenUsed/>
    <w:qFormat/>
    <w:rsid w:val="002F7B6D"/>
    <w:pPr>
      <w:numPr>
        <w:numId w:val="0"/>
      </w:numPr>
      <w:outlineLvl w:val="9"/>
    </w:pPr>
  </w:style>
  <w:style w:type="paragraph" w:styleId="Kartadokumenta">
    <w:name w:val="Document Map"/>
    <w:basedOn w:val="Normal"/>
    <w:link w:val="KartadokumentaChar"/>
    <w:rsid w:val="002F7B6D"/>
    <w:rPr>
      <w:rFonts w:ascii="Tahoma" w:hAnsi="Tahoma"/>
      <w:sz w:val="16"/>
      <w:szCs w:val="16"/>
    </w:rPr>
  </w:style>
  <w:style w:type="character" w:customStyle="1" w:styleId="KartadokumentaChar">
    <w:name w:val="Karta dokumenta Char"/>
    <w:basedOn w:val="Zadanifontodlomka"/>
    <w:link w:val="Kartadokumenta"/>
    <w:rsid w:val="002F7B6D"/>
    <w:rPr>
      <w:rFonts w:ascii="Tahoma" w:hAnsi="Tahoma"/>
      <w:sz w:val="16"/>
      <w:szCs w:val="16"/>
    </w:rPr>
  </w:style>
  <w:style w:type="paragraph" w:styleId="Opisslike">
    <w:name w:val="caption"/>
    <w:basedOn w:val="Normal"/>
    <w:next w:val="Normal"/>
    <w:uiPriority w:val="35"/>
    <w:unhideWhenUsed/>
    <w:qFormat/>
    <w:rsid w:val="002F7B6D"/>
    <w:rPr>
      <w:b/>
      <w:bCs/>
      <w:sz w:val="18"/>
      <w:szCs w:val="18"/>
    </w:rPr>
  </w:style>
  <w:style w:type="paragraph" w:styleId="Bezproreda">
    <w:name w:val="No Spacing"/>
    <w:basedOn w:val="Normal"/>
    <w:link w:val="BezproredaChar"/>
    <w:uiPriority w:val="1"/>
    <w:qFormat/>
    <w:rsid w:val="002F7B6D"/>
  </w:style>
  <w:style w:type="character" w:customStyle="1" w:styleId="BezproredaChar">
    <w:name w:val="Bez proreda Char"/>
    <w:basedOn w:val="Zadanifontodlomka"/>
    <w:link w:val="Bezproreda"/>
    <w:uiPriority w:val="1"/>
    <w:rsid w:val="002F7B6D"/>
    <w:rPr>
      <w:sz w:val="20"/>
    </w:rPr>
  </w:style>
  <w:style w:type="paragraph" w:styleId="Citat">
    <w:name w:val="Quote"/>
    <w:basedOn w:val="Normal"/>
    <w:next w:val="Normal"/>
    <w:link w:val="CitatChar"/>
    <w:uiPriority w:val="29"/>
    <w:qFormat/>
    <w:rsid w:val="002F7B6D"/>
    <w:rPr>
      <w:rFonts w:ascii="Cambria" w:hAnsi="Cambria"/>
      <w:i/>
      <w:iCs/>
      <w:color w:val="5A5A5A"/>
      <w:sz w:val="22"/>
    </w:rPr>
  </w:style>
  <w:style w:type="character" w:customStyle="1" w:styleId="CitatChar">
    <w:name w:val="Citat Char"/>
    <w:basedOn w:val="Zadanifontodlomka"/>
    <w:link w:val="Citat"/>
    <w:uiPriority w:val="29"/>
    <w:rsid w:val="002F7B6D"/>
    <w:rPr>
      <w:rFonts w:ascii="Cambria" w:eastAsia="Times New Roman" w:hAnsi="Cambria" w:cs="Times New Roman"/>
      <w:i/>
      <w:iCs/>
      <w:color w:val="5A5A5A"/>
    </w:rPr>
  </w:style>
  <w:style w:type="paragraph" w:styleId="Naglaencitat">
    <w:name w:val="Intense Quote"/>
    <w:basedOn w:val="Normal"/>
    <w:next w:val="Normal"/>
    <w:link w:val="NaglaencitatChar"/>
    <w:uiPriority w:val="30"/>
    <w:qFormat/>
    <w:rsid w:val="002F7B6D"/>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hAnsi="Cambria"/>
      <w:i/>
      <w:iCs/>
      <w:color w:val="FFFFFF"/>
      <w:sz w:val="24"/>
      <w:szCs w:val="24"/>
    </w:rPr>
  </w:style>
  <w:style w:type="character" w:customStyle="1" w:styleId="NaglaencitatChar">
    <w:name w:val="Naglašen citat Char"/>
    <w:basedOn w:val="Zadanifontodlomka"/>
    <w:link w:val="Naglaencitat"/>
    <w:uiPriority w:val="30"/>
    <w:rsid w:val="002F7B6D"/>
    <w:rPr>
      <w:rFonts w:ascii="Cambria" w:eastAsia="Times New Roman" w:hAnsi="Cambria" w:cs="Times New Roman"/>
      <w:i/>
      <w:iCs/>
      <w:color w:val="FFFFFF"/>
      <w:sz w:val="24"/>
      <w:szCs w:val="24"/>
      <w:shd w:val="clear" w:color="auto" w:fill="4F81BD"/>
    </w:rPr>
  </w:style>
  <w:style w:type="paragraph" w:styleId="Tekstbalonia">
    <w:name w:val="Balloon Text"/>
    <w:basedOn w:val="Normal"/>
    <w:link w:val="TekstbaloniaChar"/>
    <w:rsid w:val="00D13505"/>
    <w:pPr>
      <w:spacing w:before="0" w:after="0"/>
    </w:pPr>
    <w:rPr>
      <w:rFonts w:ascii="Tahoma" w:hAnsi="Tahoma" w:cs="Tahoma"/>
      <w:sz w:val="16"/>
      <w:szCs w:val="16"/>
    </w:rPr>
  </w:style>
  <w:style w:type="character" w:customStyle="1" w:styleId="TekstbaloniaChar">
    <w:name w:val="Tekst balončića Char"/>
    <w:basedOn w:val="Zadanifontodlomka"/>
    <w:link w:val="Tekstbalonia"/>
    <w:rsid w:val="00D13505"/>
    <w:rPr>
      <w:rFonts w:ascii="Tahoma" w:hAnsi="Tahoma" w:cs="Tahoma"/>
      <w:sz w:val="16"/>
      <w:szCs w:val="16"/>
    </w:rPr>
  </w:style>
  <w:style w:type="paragraph" w:customStyle="1" w:styleId="TableText">
    <w:name w:val="Table Text"/>
    <w:basedOn w:val="Normal"/>
    <w:rsid w:val="005C7563"/>
    <w:pPr>
      <w:keepLines/>
      <w:spacing w:before="0" w:after="0"/>
    </w:pPr>
    <w:rPr>
      <w:rFonts w:ascii="Book Antiqua" w:hAnsi="Book Antiqua"/>
      <w:sz w:val="16"/>
      <w:szCs w:val="20"/>
      <w:lang w:bidi="ar-SA"/>
    </w:rPr>
  </w:style>
  <w:style w:type="paragraph" w:customStyle="1" w:styleId="TableHeading">
    <w:name w:val="Table Heading"/>
    <w:basedOn w:val="TableText"/>
    <w:rsid w:val="005C7563"/>
    <w:pPr>
      <w:spacing w:before="120" w:after="120"/>
    </w:pPr>
    <w:rPr>
      <w:b/>
    </w:rPr>
  </w:style>
  <w:style w:type="table" w:customStyle="1" w:styleId="LightList-Accent11">
    <w:name w:val="Light List - Accent 11"/>
    <w:basedOn w:val="Obinatablica"/>
    <w:uiPriority w:val="61"/>
    <w:rsid w:val="00A34F7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rednjesjenanje1-Isticanje5">
    <w:name w:val="Medium Shading 1 Accent 5"/>
    <w:basedOn w:val="Obinatablica"/>
    <w:uiPriority w:val="63"/>
    <w:rsid w:val="00A34F79"/>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Reetkatablice">
    <w:name w:val="Table Grid"/>
    <w:basedOn w:val="Obinatablica"/>
    <w:uiPriority w:val="39"/>
    <w:rsid w:val="00A34F7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Grid-Accent11">
    <w:name w:val="Light Grid - Accent 11"/>
    <w:basedOn w:val="Obinatablica"/>
    <w:uiPriority w:val="62"/>
    <w:rsid w:val="00A34F79"/>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SinekTablica">
    <w:name w:val="Sinek Tablica"/>
    <w:basedOn w:val="Obinatablica"/>
    <w:rsid w:val="00025DE5"/>
    <w:pPr>
      <w:keepNext/>
      <w:ind w:left="57" w:right="57"/>
      <w:contextualSpacing/>
    </w:pPr>
    <w:rPr>
      <w:sz w:val="18"/>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left w:w="28" w:type="dxa"/>
        <w:bottom w:w="11" w:type="dxa"/>
        <w:right w:w="28" w:type="dxa"/>
      </w:tblCellMar>
    </w:tblPr>
    <w:tblStylePr w:type="firstRow">
      <w:pPr>
        <w:wordWrap/>
        <w:jc w:val="center"/>
      </w:pPr>
      <w:rPr>
        <w:rFonts w:ascii="Calibri" w:hAnsi="Calibri"/>
        <w:b/>
        <w:color w:val="FFFFFF"/>
        <w:sz w:val="18"/>
      </w:rPr>
      <w:tblPr>
        <w:jc w:val="center"/>
      </w:tblPr>
      <w:trPr>
        <w:jc w:val="center"/>
      </w:trPr>
      <w:tcPr>
        <w:shd w:val="clear" w:color="auto" w:fill="95B3D7"/>
        <w:vAlign w:val="center"/>
      </w:tcPr>
    </w:tblStylePr>
    <w:tblStylePr w:type="band1Horz">
      <w:rPr>
        <w:rFonts w:ascii="Calibri" w:hAnsi="Calibri"/>
        <w:sz w:val="18"/>
      </w:rPr>
    </w:tblStylePr>
    <w:tblStylePr w:type="band2Horz">
      <w:rPr>
        <w:rFonts w:ascii="Calibri" w:hAnsi="Calibri"/>
        <w:sz w:val="18"/>
      </w:rPr>
    </w:tblStylePr>
  </w:style>
  <w:style w:type="paragraph" w:styleId="Sadraj1">
    <w:name w:val="toc 1"/>
    <w:basedOn w:val="Normal"/>
    <w:next w:val="Normal"/>
    <w:autoRedefine/>
    <w:uiPriority w:val="39"/>
    <w:qFormat/>
    <w:rsid w:val="005D5F58"/>
    <w:pPr>
      <w:spacing w:before="120" w:after="120"/>
    </w:pPr>
    <w:rPr>
      <w:b/>
      <w:bCs/>
      <w:caps/>
      <w:noProof/>
      <w:color w:val="17365D"/>
      <w:szCs w:val="20"/>
    </w:rPr>
  </w:style>
  <w:style w:type="paragraph" w:styleId="Sadraj2">
    <w:name w:val="toc 2"/>
    <w:basedOn w:val="Normal"/>
    <w:next w:val="Normal"/>
    <w:autoRedefine/>
    <w:uiPriority w:val="39"/>
    <w:qFormat/>
    <w:rsid w:val="005D5F58"/>
    <w:pPr>
      <w:spacing w:before="0" w:after="0"/>
      <w:ind w:left="200"/>
    </w:pPr>
    <w:rPr>
      <w:i/>
      <w:color w:val="365F91"/>
      <w:szCs w:val="20"/>
    </w:rPr>
  </w:style>
  <w:style w:type="paragraph" w:styleId="Sadraj3">
    <w:name w:val="toc 3"/>
    <w:basedOn w:val="Normal"/>
    <w:next w:val="Normal"/>
    <w:autoRedefine/>
    <w:uiPriority w:val="39"/>
    <w:rsid w:val="00DE5684"/>
    <w:pPr>
      <w:spacing w:before="0" w:after="0"/>
      <w:ind w:left="400"/>
    </w:pPr>
    <w:rPr>
      <w:i/>
      <w:iCs/>
      <w:szCs w:val="20"/>
    </w:rPr>
  </w:style>
  <w:style w:type="paragraph" w:styleId="Sadraj5">
    <w:name w:val="toc 5"/>
    <w:basedOn w:val="Normal"/>
    <w:next w:val="Normal"/>
    <w:autoRedefine/>
    <w:rsid w:val="00DE5684"/>
    <w:pPr>
      <w:spacing w:before="0" w:after="0"/>
      <w:ind w:left="800"/>
    </w:pPr>
    <w:rPr>
      <w:sz w:val="18"/>
      <w:szCs w:val="18"/>
    </w:rPr>
  </w:style>
  <w:style w:type="paragraph" w:styleId="Sadraj4">
    <w:name w:val="toc 4"/>
    <w:basedOn w:val="Normal"/>
    <w:next w:val="Normal"/>
    <w:autoRedefine/>
    <w:rsid w:val="00DE5684"/>
    <w:pPr>
      <w:spacing w:before="0" w:after="0"/>
      <w:ind w:left="600"/>
    </w:pPr>
    <w:rPr>
      <w:sz w:val="18"/>
      <w:szCs w:val="18"/>
    </w:rPr>
  </w:style>
  <w:style w:type="paragraph" w:styleId="Sadraj6">
    <w:name w:val="toc 6"/>
    <w:basedOn w:val="Normal"/>
    <w:next w:val="Normal"/>
    <w:autoRedefine/>
    <w:rsid w:val="00DE5684"/>
    <w:pPr>
      <w:spacing w:before="0" w:after="0"/>
      <w:ind w:left="1000"/>
    </w:pPr>
    <w:rPr>
      <w:sz w:val="18"/>
      <w:szCs w:val="18"/>
    </w:rPr>
  </w:style>
  <w:style w:type="paragraph" w:styleId="Sadraj7">
    <w:name w:val="toc 7"/>
    <w:basedOn w:val="Normal"/>
    <w:next w:val="Normal"/>
    <w:autoRedefine/>
    <w:rsid w:val="00DE5684"/>
    <w:pPr>
      <w:spacing w:before="0" w:after="0"/>
      <w:ind w:left="1200"/>
    </w:pPr>
    <w:rPr>
      <w:sz w:val="18"/>
      <w:szCs w:val="18"/>
    </w:rPr>
  </w:style>
  <w:style w:type="paragraph" w:styleId="Sadraj8">
    <w:name w:val="toc 8"/>
    <w:basedOn w:val="Normal"/>
    <w:next w:val="Normal"/>
    <w:autoRedefine/>
    <w:rsid w:val="00DE5684"/>
    <w:pPr>
      <w:spacing w:before="0" w:after="0"/>
      <w:ind w:left="1400"/>
    </w:pPr>
    <w:rPr>
      <w:sz w:val="18"/>
      <w:szCs w:val="18"/>
    </w:rPr>
  </w:style>
  <w:style w:type="paragraph" w:styleId="Sadraj9">
    <w:name w:val="toc 9"/>
    <w:basedOn w:val="Normal"/>
    <w:next w:val="Normal"/>
    <w:autoRedefine/>
    <w:rsid w:val="00DE5684"/>
    <w:pPr>
      <w:spacing w:before="0" w:after="0"/>
      <w:ind w:left="1600"/>
    </w:pPr>
    <w:rPr>
      <w:sz w:val="18"/>
      <w:szCs w:val="18"/>
    </w:rPr>
  </w:style>
  <w:style w:type="paragraph" w:customStyle="1" w:styleId="Title1">
    <w:name w:val="Title 1"/>
    <w:basedOn w:val="Naslov"/>
    <w:link w:val="Title1Char"/>
    <w:qFormat/>
    <w:rsid w:val="00041FE3"/>
    <w:pPr>
      <w:pageBreakBefore/>
      <w:pBdr>
        <w:bottom w:val="single" w:sz="12" w:space="15" w:color="365F91"/>
      </w:pBdr>
      <w:spacing w:before="120"/>
      <w:jc w:val="left"/>
    </w:pPr>
    <w:rPr>
      <w:sz w:val="36"/>
      <w:szCs w:val="36"/>
    </w:rPr>
  </w:style>
  <w:style w:type="character" w:customStyle="1" w:styleId="Title1Char">
    <w:name w:val="Title 1 Char"/>
    <w:basedOn w:val="NaslovChar"/>
    <w:link w:val="Title1"/>
    <w:rsid w:val="00041FE3"/>
    <w:rPr>
      <w:rFonts w:ascii="Cambria" w:eastAsia="Times New Roman" w:hAnsi="Cambria" w:cs="Times New Roman"/>
      <w:i/>
      <w:iCs/>
      <w:color w:val="365F91"/>
      <w:sz w:val="36"/>
      <w:szCs w:val="36"/>
      <w:lang w:val="hr-HR" w:eastAsia="en-US" w:bidi="en-US"/>
    </w:rPr>
  </w:style>
  <w:style w:type="table" w:customStyle="1" w:styleId="SinekTablicaProzirna">
    <w:name w:val="Sinek Tablica Prozirna"/>
    <w:basedOn w:val="Obinatablica"/>
    <w:uiPriority w:val="99"/>
    <w:qFormat/>
    <w:rsid w:val="006705E8"/>
    <w:pPr>
      <w:contextualSpacing/>
    </w:pPr>
    <w:tblPr>
      <w:tblBorders>
        <w:bottom w:val="single" w:sz="4" w:space="0" w:color="D9D9D9"/>
        <w:insideH w:val="single" w:sz="4" w:space="0" w:color="D9D9D9"/>
      </w:tblBorders>
      <w:tblCellMar>
        <w:top w:w="28" w:type="dxa"/>
        <w:bottom w:w="28" w:type="dxa"/>
      </w:tblCellMar>
    </w:tblPr>
  </w:style>
  <w:style w:type="paragraph" w:customStyle="1" w:styleId="TemplateNote">
    <w:name w:val="Template Note"/>
    <w:basedOn w:val="Normal"/>
    <w:rsid w:val="00D11071"/>
    <w:pPr>
      <w:keepNext/>
      <w:widowControl w:val="0"/>
      <w:pBdr>
        <w:top w:val="single" w:sz="6" w:space="1" w:color="auto"/>
        <w:left w:val="single" w:sz="6" w:space="1" w:color="auto"/>
        <w:bottom w:val="single" w:sz="6" w:space="1" w:color="auto"/>
        <w:right w:val="single" w:sz="6" w:space="1" w:color="auto"/>
      </w:pBdr>
      <w:shd w:val="pct5" w:color="auto" w:fill="auto"/>
      <w:spacing w:before="80"/>
      <w:jc w:val="both"/>
    </w:pPr>
    <w:rPr>
      <w:rFonts w:ascii="Trebuchet MS" w:hAnsi="Trebuchet MS"/>
      <w:i/>
      <w:snapToGrid w:val="0"/>
      <w:color w:val="0000FF"/>
      <w:sz w:val="24"/>
      <w:szCs w:val="20"/>
      <w:lang w:bidi="ar-SA"/>
    </w:rPr>
  </w:style>
  <w:style w:type="paragraph" w:styleId="Tekstkomentara">
    <w:name w:val="annotation text"/>
    <w:basedOn w:val="Normal"/>
    <w:link w:val="TekstkomentaraChar"/>
    <w:rsid w:val="00144648"/>
    <w:rPr>
      <w:szCs w:val="20"/>
    </w:rPr>
  </w:style>
  <w:style w:type="character" w:customStyle="1" w:styleId="TekstkomentaraChar">
    <w:name w:val="Tekst komentara Char"/>
    <w:basedOn w:val="Zadanifontodlomka"/>
    <w:link w:val="Tekstkomentara"/>
    <w:rsid w:val="00144648"/>
    <w:rPr>
      <w:sz w:val="20"/>
      <w:szCs w:val="20"/>
      <w:lang w:val="hr-HR"/>
    </w:rPr>
  </w:style>
  <w:style w:type="paragraph" w:styleId="Predmetkomentara">
    <w:name w:val="annotation subject"/>
    <w:basedOn w:val="Tekstkomentara"/>
    <w:next w:val="Tekstkomentara"/>
    <w:link w:val="PredmetkomentaraChar"/>
    <w:rsid w:val="00144648"/>
    <w:rPr>
      <w:b/>
      <w:bCs/>
    </w:rPr>
  </w:style>
  <w:style w:type="character" w:customStyle="1" w:styleId="PredmetkomentaraChar">
    <w:name w:val="Predmet komentara Char"/>
    <w:basedOn w:val="TekstkomentaraChar"/>
    <w:link w:val="Predmetkomentara"/>
    <w:rsid w:val="00144648"/>
    <w:rPr>
      <w:b/>
      <w:bCs/>
      <w:sz w:val="20"/>
      <w:szCs w:val="20"/>
      <w:lang w:val="hr-HR"/>
    </w:rPr>
  </w:style>
  <w:style w:type="character" w:styleId="Tekstrezerviranogmjesta">
    <w:name w:val="Placeholder Text"/>
    <w:basedOn w:val="Zadanifontodlomka"/>
    <w:uiPriority w:val="99"/>
    <w:semiHidden/>
    <w:rsid w:val="008F541A"/>
    <w:rPr>
      <w:color w:val="808080"/>
    </w:rPr>
  </w:style>
  <w:style w:type="character" w:customStyle="1" w:styleId="OdlomakpopisaChar">
    <w:name w:val="Odlomak popisa Char"/>
    <w:aliases w:val="Lettre d'introduction Char,Paragraph Char,Paragraphe de liste PBLH Char,Graph &amp; Table tite Char,Normal bullet 2 Char,Bullet list Char,Figure_name Char,Equipment Char,Numbered Indented Text Char,List Paragraph1 Char,lp1 Char"/>
    <w:link w:val="Odlomakpopisa"/>
    <w:uiPriority w:val="34"/>
    <w:qFormat/>
    <w:locked/>
    <w:rsid w:val="007B19D4"/>
    <w:rPr>
      <w:szCs w:val="22"/>
      <w:lang w:eastAsia="en-US" w:bidi="en-US"/>
    </w:rPr>
  </w:style>
  <w:style w:type="character" w:styleId="SlijeenaHiperveza">
    <w:name w:val="FollowedHyperlink"/>
    <w:basedOn w:val="Zadanifontodlomka"/>
    <w:semiHidden/>
    <w:unhideWhenUsed/>
    <w:rsid w:val="00EB20E2"/>
    <w:rPr>
      <w:color w:val="954F72" w:themeColor="followedHyperlink"/>
      <w:u w:val="single"/>
    </w:rPr>
  </w:style>
  <w:style w:type="paragraph" w:customStyle="1" w:styleId="Default">
    <w:name w:val="Default"/>
    <w:rsid w:val="004D43B1"/>
    <w:pPr>
      <w:autoSpaceDE w:val="0"/>
      <w:autoSpaceDN w:val="0"/>
      <w:adjustRightInd w:val="0"/>
    </w:pPr>
    <w:rPr>
      <w:rFonts w:ascii="Arial" w:eastAsiaTheme="minorHAnsi" w:hAnsi="Arial" w:cs="Arial"/>
      <w:color w:val="000000"/>
      <w:sz w:val="24"/>
      <w:szCs w:val="24"/>
      <w:lang w:eastAsia="en-US"/>
    </w:rPr>
  </w:style>
  <w:style w:type="paragraph" w:customStyle="1" w:styleId="t-9-8">
    <w:name w:val="t-9-8"/>
    <w:basedOn w:val="Normal"/>
    <w:rsid w:val="008C7748"/>
    <w:pPr>
      <w:spacing w:before="100" w:beforeAutospacing="1" w:after="100" w:afterAutospacing="1"/>
    </w:pPr>
    <w:rPr>
      <w:rFonts w:ascii="Times New Roman" w:hAnsi="Times New Roman"/>
      <w:sz w:val="24"/>
      <w:szCs w:val="24"/>
      <w:lang w:eastAsia="hr-HR" w:bidi="ar-SA"/>
    </w:rPr>
  </w:style>
  <w:style w:type="character" w:customStyle="1" w:styleId="pt-zadanifontodlomka-000016">
    <w:name w:val="pt-zadanifontodlomka-000016"/>
    <w:basedOn w:val="Zadanifontodlomka"/>
    <w:rsid w:val="008C7748"/>
  </w:style>
  <w:style w:type="character" w:customStyle="1" w:styleId="pt-zadanifontodlomka-000007">
    <w:name w:val="pt-zadanifontodlomka-000007"/>
    <w:basedOn w:val="Zadanifontodlomka"/>
    <w:rsid w:val="008C7748"/>
  </w:style>
  <w:style w:type="paragraph" w:customStyle="1" w:styleId="pt-000034">
    <w:name w:val="pt-000034"/>
    <w:basedOn w:val="Normal"/>
    <w:rsid w:val="00E20B3A"/>
    <w:pPr>
      <w:spacing w:before="100" w:beforeAutospacing="1" w:after="100" w:afterAutospacing="1"/>
    </w:pPr>
    <w:rPr>
      <w:rFonts w:ascii="Times New Roman" w:hAnsi="Times New Roman"/>
      <w:sz w:val="24"/>
      <w:szCs w:val="24"/>
      <w:lang w:eastAsia="hr-HR" w:bidi="ar-SA"/>
    </w:rPr>
  </w:style>
  <w:style w:type="paragraph" w:customStyle="1" w:styleId="pt-t-9-8-000037">
    <w:name w:val="pt-t-9-8-000037"/>
    <w:basedOn w:val="Normal"/>
    <w:rsid w:val="00E20B3A"/>
    <w:pPr>
      <w:spacing w:before="100" w:beforeAutospacing="1" w:after="100" w:afterAutospacing="1"/>
    </w:pPr>
    <w:rPr>
      <w:rFonts w:ascii="Times New Roman" w:hAnsi="Times New Roman"/>
      <w:sz w:val="24"/>
      <w:szCs w:val="24"/>
      <w:lang w:eastAsia="hr-HR" w:bidi="ar-SA"/>
    </w:rPr>
  </w:style>
  <w:style w:type="character" w:customStyle="1" w:styleId="pt-zadanifontodlomka">
    <w:name w:val="pt-zadanifontodlomka"/>
    <w:basedOn w:val="Zadanifontodlomka"/>
    <w:rsid w:val="00E20B3A"/>
  </w:style>
  <w:style w:type="character" w:customStyle="1" w:styleId="pt-000044">
    <w:name w:val="pt-000044"/>
    <w:basedOn w:val="Zadanifontodlomka"/>
    <w:rsid w:val="00E20B3A"/>
  </w:style>
  <w:style w:type="character" w:customStyle="1" w:styleId="pt-zadanifontodlomka-000008">
    <w:name w:val="pt-zadanifontodlomka-000008"/>
    <w:basedOn w:val="Zadanifontodlomka"/>
    <w:rsid w:val="00E20B3A"/>
  </w:style>
  <w:style w:type="paragraph" w:customStyle="1" w:styleId="pt-odlomakpopisa-000048">
    <w:name w:val="pt-odlomakpopisa-000048"/>
    <w:basedOn w:val="Normal"/>
    <w:rsid w:val="00E20B3A"/>
    <w:pPr>
      <w:spacing w:before="100" w:beforeAutospacing="1" w:after="100" w:afterAutospacing="1"/>
    </w:pPr>
    <w:rPr>
      <w:rFonts w:ascii="Times New Roman" w:hAnsi="Times New Roman"/>
      <w:sz w:val="24"/>
      <w:szCs w:val="24"/>
      <w:lang w:eastAsia="hr-HR" w:bidi="ar-SA"/>
    </w:rPr>
  </w:style>
  <w:style w:type="paragraph" w:customStyle="1" w:styleId="pt-normal-000033">
    <w:name w:val="pt-normal-000033"/>
    <w:basedOn w:val="Normal"/>
    <w:rsid w:val="00E20B3A"/>
    <w:pPr>
      <w:spacing w:before="100" w:beforeAutospacing="1" w:after="100" w:afterAutospacing="1"/>
    </w:pPr>
    <w:rPr>
      <w:rFonts w:ascii="Times New Roman" w:hAnsi="Times New Roman"/>
      <w:sz w:val="24"/>
      <w:szCs w:val="24"/>
      <w:lang w:eastAsia="hr-HR" w:bidi="ar-SA"/>
    </w:rPr>
  </w:style>
  <w:style w:type="character" w:customStyle="1" w:styleId="pt-000003">
    <w:name w:val="pt-000003"/>
    <w:basedOn w:val="Zadanifontodlomka"/>
    <w:rsid w:val="00E20B3A"/>
  </w:style>
  <w:style w:type="paragraph" w:customStyle="1" w:styleId="pt-normal-000050">
    <w:name w:val="pt-normal-000050"/>
    <w:basedOn w:val="Normal"/>
    <w:rsid w:val="00E20B3A"/>
    <w:pPr>
      <w:spacing w:before="100" w:beforeAutospacing="1" w:after="100" w:afterAutospacing="1"/>
    </w:pPr>
    <w:rPr>
      <w:rFonts w:ascii="Times New Roman" w:hAnsi="Times New Roman"/>
      <w:sz w:val="24"/>
      <w:szCs w:val="24"/>
      <w:lang w:eastAsia="hr-HR" w:bidi="ar-SA"/>
    </w:rPr>
  </w:style>
  <w:style w:type="paragraph" w:customStyle="1" w:styleId="pt-normal-000006">
    <w:name w:val="pt-normal-000006"/>
    <w:basedOn w:val="Normal"/>
    <w:rsid w:val="00E20B3A"/>
    <w:pPr>
      <w:spacing w:before="100" w:beforeAutospacing="1" w:after="100" w:afterAutospacing="1"/>
    </w:pPr>
    <w:rPr>
      <w:rFonts w:ascii="Times New Roman" w:hAnsi="Times New Roman"/>
      <w:sz w:val="24"/>
      <w:szCs w:val="24"/>
      <w:lang w:eastAsia="hr-HR" w:bidi="ar-SA"/>
    </w:rPr>
  </w:style>
  <w:style w:type="character" w:customStyle="1" w:styleId="Nerijeenospominjanje1">
    <w:name w:val="Neriješeno spominjanje1"/>
    <w:basedOn w:val="Zadanifontodlomka"/>
    <w:uiPriority w:val="99"/>
    <w:semiHidden/>
    <w:unhideWhenUsed/>
    <w:rsid w:val="00196629"/>
    <w:rPr>
      <w:color w:val="605E5C"/>
      <w:shd w:val="clear" w:color="auto" w:fill="E1DFDD"/>
    </w:rPr>
  </w:style>
  <w:style w:type="character" w:customStyle="1" w:styleId="PodnojeChar">
    <w:name w:val="Podnožje Char"/>
    <w:basedOn w:val="Zadanifontodlomka"/>
    <w:link w:val="Podnoje"/>
    <w:uiPriority w:val="99"/>
    <w:rsid w:val="00CC5763"/>
    <w:rPr>
      <w:szCs w:val="22"/>
      <w:lang w:eastAsia="en-US" w:bidi="en-US"/>
    </w:rPr>
  </w:style>
  <w:style w:type="character" w:customStyle="1" w:styleId="Nerijeenospominjanje2">
    <w:name w:val="Neriješeno spominjanje2"/>
    <w:basedOn w:val="Zadanifontodlomka"/>
    <w:uiPriority w:val="99"/>
    <w:semiHidden/>
    <w:unhideWhenUsed/>
    <w:rsid w:val="00D124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713853">
      <w:bodyDiv w:val="1"/>
      <w:marLeft w:val="0"/>
      <w:marRight w:val="0"/>
      <w:marTop w:val="0"/>
      <w:marBottom w:val="0"/>
      <w:divBdr>
        <w:top w:val="none" w:sz="0" w:space="0" w:color="auto"/>
        <w:left w:val="none" w:sz="0" w:space="0" w:color="auto"/>
        <w:bottom w:val="none" w:sz="0" w:space="0" w:color="auto"/>
        <w:right w:val="none" w:sz="0" w:space="0" w:color="auto"/>
      </w:divBdr>
    </w:div>
    <w:div w:id="119039746">
      <w:bodyDiv w:val="1"/>
      <w:marLeft w:val="0"/>
      <w:marRight w:val="0"/>
      <w:marTop w:val="0"/>
      <w:marBottom w:val="0"/>
      <w:divBdr>
        <w:top w:val="none" w:sz="0" w:space="0" w:color="auto"/>
        <w:left w:val="none" w:sz="0" w:space="0" w:color="auto"/>
        <w:bottom w:val="none" w:sz="0" w:space="0" w:color="auto"/>
        <w:right w:val="none" w:sz="0" w:space="0" w:color="auto"/>
      </w:divBdr>
      <w:divsChild>
        <w:div w:id="2015565469">
          <w:marLeft w:val="0"/>
          <w:marRight w:val="0"/>
          <w:marTop w:val="0"/>
          <w:marBottom w:val="0"/>
          <w:divBdr>
            <w:top w:val="none" w:sz="0" w:space="0" w:color="auto"/>
            <w:left w:val="none" w:sz="0" w:space="0" w:color="auto"/>
            <w:bottom w:val="none" w:sz="0" w:space="0" w:color="auto"/>
            <w:right w:val="none" w:sz="0" w:space="0" w:color="auto"/>
          </w:divBdr>
          <w:divsChild>
            <w:div w:id="204494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44983">
      <w:bodyDiv w:val="1"/>
      <w:marLeft w:val="0"/>
      <w:marRight w:val="0"/>
      <w:marTop w:val="0"/>
      <w:marBottom w:val="0"/>
      <w:divBdr>
        <w:top w:val="none" w:sz="0" w:space="0" w:color="auto"/>
        <w:left w:val="none" w:sz="0" w:space="0" w:color="auto"/>
        <w:bottom w:val="none" w:sz="0" w:space="0" w:color="auto"/>
        <w:right w:val="none" w:sz="0" w:space="0" w:color="auto"/>
      </w:divBdr>
    </w:div>
    <w:div w:id="340090461">
      <w:bodyDiv w:val="1"/>
      <w:marLeft w:val="0"/>
      <w:marRight w:val="0"/>
      <w:marTop w:val="0"/>
      <w:marBottom w:val="0"/>
      <w:divBdr>
        <w:top w:val="none" w:sz="0" w:space="0" w:color="auto"/>
        <w:left w:val="none" w:sz="0" w:space="0" w:color="auto"/>
        <w:bottom w:val="none" w:sz="0" w:space="0" w:color="auto"/>
        <w:right w:val="none" w:sz="0" w:space="0" w:color="auto"/>
      </w:divBdr>
    </w:div>
    <w:div w:id="362828030">
      <w:bodyDiv w:val="1"/>
      <w:marLeft w:val="0"/>
      <w:marRight w:val="0"/>
      <w:marTop w:val="0"/>
      <w:marBottom w:val="0"/>
      <w:divBdr>
        <w:top w:val="none" w:sz="0" w:space="0" w:color="auto"/>
        <w:left w:val="none" w:sz="0" w:space="0" w:color="auto"/>
        <w:bottom w:val="none" w:sz="0" w:space="0" w:color="auto"/>
        <w:right w:val="none" w:sz="0" w:space="0" w:color="auto"/>
      </w:divBdr>
    </w:div>
    <w:div w:id="407193536">
      <w:bodyDiv w:val="1"/>
      <w:marLeft w:val="0"/>
      <w:marRight w:val="0"/>
      <w:marTop w:val="0"/>
      <w:marBottom w:val="0"/>
      <w:divBdr>
        <w:top w:val="none" w:sz="0" w:space="0" w:color="auto"/>
        <w:left w:val="none" w:sz="0" w:space="0" w:color="auto"/>
        <w:bottom w:val="none" w:sz="0" w:space="0" w:color="auto"/>
        <w:right w:val="none" w:sz="0" w:space="0" w:color="auto"/>
      </w:divBdr>
    </w:div>
    <w:div w:id="417290861">
      <w:bodyDiv w:val="1"/>
      <w:marLeft w:val="0"/>
      <w:marRight w:val="0"/>
      <w:marTop w:val="0"/>
      <w:marBottom w:val="0"/>
      <w:divBdr>
        <w:top w:val="none" w:sz="0" w:space="0" w:color="auto"/>
        <w:left w:val="none" w:sz="0" w:space="0" w:color="auto"/>
        <w:bottom w:val="none" w:sz="0" w:space="0" w:color="auto"/>
        <w:right w:val="none" w:sz="0" w:space="0" w:color="auto"/>
      </w:divBdr>
    </w:div>
    <w:div w:id="432475797">
      <w:bodyDiv w:val="1"/>
      <w:marLeft w:val="0"/>
      <w:marRight w:val="0"/>
      <w:marTop w:val="0"/>
      <w:marBottom w:val="0"/>
      <w:divBdr>
        <w:top w:val="none" w:sz="0" w:space="0" w:color="auto"/>
        <w:left w:val="none" w:sz="0" w:space="0" w:color="auto"/>
        <w:bottom w:val="none" w:sz="0" w:space="0" w:color="auto"/>
        <w:right w:val="none" w:sz="0" w:space="0" w:color="auto"/>
      </w:divBdr>
    </w:div>
    <w:div w:id="522597452">
      <w:bodyDiv w:val="1"/>
      <w:marLeft w:val="0"/>
      <w:marRight w:val="0"/>
      <w:marTop w:val="0"/>
      <w:marBottom w:val="0"/>
      <w:divBdr>
        <w:top w:val="none" w:sz="0" w:space="0" w:color="auto"/>
        <w:left w:val="none" w:sz="0" w:space="0" w:color="auto"/>
        <w:bottom w:val="none" w:sz="0" w:space="0" w:color="auto"/>
        <w:right w:val="none" w:sz="0" w:space="0" w:color="auto"/>
      </w:divBdr>
      <w:divsChild>
        <w:div w:id="964192998">
          <w:marLeft w:val="0"/>
          <w:marRight w:val="0"/>
          <w:marTop w:val="0"/>
          <w:marBottom w:val="0"/>
          <w:divBdr>
            <w:top w:val="none" w:sz="0" w:space="0" w:color="auto"/>
            <w:left w:val="none" w:sz="0" w:space="0" w:color="auto"/>
            <w:bottom w:val="none" w:sz="0" w:space="0" w:color="auto"/>
            <w:right w:val="none" w:sz="0" w:space="0" w:color="auto"/>
          </w:divBdr>
          <w:divsChild>
            <w:div w:id="137678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710795">
      <w:bodyDiv w:val="1"/>
      <w:marLeft w:val="0"/>
      <w:marRight w:val="0"/>
      <w:marTop w:val="0"/>
      <w:marBottom w:val="0"/>
      <w:divBdr>
        <w:top w:val="none" w:sz="0" w:space="0" w:color="auto"/>
        <w:left w:val="none" w:sz="0" w:space="0" w:color="auto"/>
        <w:bottom w:val="none" w:sz="0" w:space="0" w:color="auto"/>
        <w:right w:val="none" w:sz="0" w:space="0" w:color="auto"/>
      </w:divBdr>
    </w:div>
    <w:div w:id="564217727">
      <w:bodyDiv w:val="1"/>
      <w:marLeft w:val="0"/>
      <w:marRight w:val="0"/>
      <w:marTop w:val="0"/>
      <w:marBottom w:val="0"/>
      <w:divBdr>
        <w:top w:val="none" w:sz="0" w:space="0" w:color="auto"/>
        <w:left w:val="none" w:sz="0" w:space="0" w:color="auto"/>
        <w:bottom w:val="none" w:sz="0" w:space="0" w:color="auto"/>
        <w:right w:val="none" w:sz="0" w:space="0" w:color="auto"/>
      </w:divBdr>
    </w:div>
    <w:div w:id="593318919">
      <w:bodyDiv w:val="1"/>
      <w:marLeft w:val="0"/>
      <w:marRight w:val="0"/>
      <w:marTop w:val="0"/>
      <w:marBottom w:val="0"/>
      <w:divBdr>
        <w:top w:val="none" w:sz="0" w:space="0" w:color="auto"/>
        <w:left w:val="none" w:sz="0" w:space="0" w:color="auto"/>
        <w:bottom w:val="none" w:sz="0" w:space="0" w:color="auto"/>
        <w:right w:val="none" w:sz="0" w:space="0" w:color="auto"/>
      </w:divBdr>
    </w:div>
    <w:div w:id="630406667">
      <w:bodyDiv w:val="1"/>
      <w:marLeft w:val="0"/>
      <w:marRight w:val="0"/>
      <w:marTop w:val="0"/>
      <w:marBottom w:val="0"/>
      <w:divBdr>
        <w:top w:val="none" w:sz="0" w:space="0" w:color="auto"/>
        <w:left w:val="none" w:sz="0" w:space="0" w:color="auto"/>
        <w:bottom w:val="none" w:sz="0" w:space="0" w:color="auto"/>
        <w:right w:val="none" w:sz="0" w:space="0" w:color="auto"/>
      </w:divBdr>
    </w:div>
    <w:div w:id="640616646">
      <w:bodyDiv w:val="1"/>
      <w:marLeft w:val="0"/>
      <w:marRight w:val="0"/>
      <w:marTop w:val="0"/>
      <w:marBottom w:val="0"/>
      <w:divBdr>
        <w:top w:val="none" w:sz="0" w:space="0" w:color="auto"/>
        <w:left w:val="none" w:sz="0" w:space="0" w:color="auto"/>
        <w:bottom w:val="none" w:sz="0" w:space="0" w:color="auto"/>
        <w:right w:val="none" w:sz="0" w:space="0" w:color="auto"/>
      </w:divBdr>
    </w:div>
    <w:div w:id="812988980">
      <w:bodyDiv w:val="1"/>
      <w:marLeft w:val="0"/>
      <w:marRight w:val="0"/>
      <w:marTop w:val="0"/>
      <w:marBottom w:val="0"/>
      <w:divBdr>
        <w:top w:val="none" w:sz="0" w:space="0" w:color="auto"/>
        <w:left w:val="none" w:sz="0" w:space="0" w:color="auto"/>
        <w:bottom w:val="none" w:sz="0" w:space="0" w:color="auto"/>
        <w:right w:val="none" w:sz="0" w:space="0" w:color="auto"/>
      </w:divBdr>
    </w:div>
    <w:div w:id="816266008">
      <w:bodyDiv w:val="1"/>
      <w:marLeft w:val="0"/>
      <w:marRight w:val="0"/>
      <w:marTop w:val="0"/>
      <w:marBottom w:val="0"/>
      <w:divBdr>
        <w:top w:val="none" w:sz="0" w:space="0" w:color="auto"/>
        <w:left w:val="none" w:sz="0" w:space="0" w:color="auto"/>
        <w:bottom w:val="none" w:sz="0" w:space="0" w:color="auto"/>
        <w:right w:val="none" w:sz="0" w:space="0" w:color="auto"/>
      </w:divBdr>
    </w:div>
    <w:div w:id="917860270">
      <w:bodyDiv w:val="1"/>
      <w:marLeft w:val="0"/>
      <w:marRight w:val="0"/>
      <w:marTop w:val="0"/>
      <w:marBottom w:val="0"/>
      <w:divBdr>
        <w:top w:val="none" w:sz="0" w:space="0" w:color="auto"/>
        <w:left w:val="none" w:sz="0" w:space="0" w:color="auto"/>
        <w:bottom w:val="none" w:sz="0" w:space="0" w:color="auto"/>
        <w:right w:val="none" w:sz="0" w:space="0" w:color="auto"/>
      </w:divBdr>
    </w:div>
    <w:div w:id="921908647">
      <w:bodyDiv w:val="1"/>
      <w:marLeft w:val="0"/>
      <w:marRight w:val="0"/>
      <w:marTop w:val="0"/>
      <w:marBottom w:val="0"/>
      <w:divBdr>
        <w:top w:val="none" w:sz="0" w:space="0" w:color="auto"/>
        <w:left w:val="none" w:sz="0" w:space="0" w:color="auto"/>
        <w:bottom w:val="none" w:sz="0" w:space="0" w:color="auto"/>
        <w:right w:val="none" w:sz="0" w:space="0" w:color="auto"/>
      </w:divBdr>
    </w:div>
    <w:div w:id="939029781">
      <w:bodyDiv w:val="1"/>
      <w:marLeft w:val="0"/>
      <w:marRight w:val="0"/>
      <w:marTop w:val="0"/>
      <w:marBottom w:val="0"/>
      <w:divBdr>
        <w:top w:val="none" w:sz="0" w:space="0" w:color="auto"/>
        <w:left w:val="none" w:sz="0" w:space="0" w:color="auto"/>
        <w:bottom w:val="none" w:sz="0" w:space="0" w:color="auto"/>
        <w:right w:val="none" w:sz="0" w:space="0" w:color="auto"/>
      </w:divBdr>
    </w:div>
    <w:div w:id="948779281">
      <w:bodyDiv w:val="1"/>
      <w:marLeft w:val="0"/>
      <w:marRight w:val="0"/>
      <w:marTop w:val="0"/>
      <w:marBottom w:val="0"/>
      <w:divBdr>
        <w:top w:val="none" w:sz="0" w:space="0" w:color="auto"/>
        <w:left w:val="none" w:sz="0" w:space="0" w:color="auto"/>
        <w:bottom w:val="none" w:sz="0" w:space="0" w:color="auto"/>
        <w:right w:val="none" w:sz="0" w:space="0" w:color="auto"/>
      </w:divBdr>
    </w:div>
    <w:div w:id="980572316">
      <w:bodyDiv w:val="1"/>
      <w:marLeft w:val="0"/>
      <w:marRight w:val="0"/>
      <w:marTop w:val="0"/>
      <w:marBottom w:val="0"/>
      <w:divBdr>
        <w:top w:val="none" w:sz="0" w:space="0" w:color="auto"/>
        <w:left w:val="none" w:sz="0" w:space="0" w:color="auto"/>
        <w:bottom w:val="none" w:sz="0" w:space="0" w:color="auto"/>
        <w:right w:val="none" w:sz="0" w:space="0" w:color="auto"/>
      </w:divBdr>
    </w:div>
    <w:div w:id="999162293">
      <w:bodyDiv w:val="1"/>
      <w:marLeft w:val="0"/>
      <w:marRight w:val="0"/>
      <w:marTop w:val="0"/>
      <w:marBottom w:val="0"/>
      <w:divBdr>
        <w:top w:val="none" w:sz="0" w:space="0" w:color="auto"/>
        <w:left w:val="none" w:sz="0" w:space="0" w:color="auto"/>
        <w:bottom w:val="none" w:sz="0" w:space="0" w:color="auto"/>
        <w:right w:val="none" w:sz="0" w:space="0" w:color="auto"/>
      </w:divBdr>
    </w:div>
    <w:div w:id="1085226632">
      <w:bodyDiv w:val="1"/>
      <w:marLeft w:val="0"/>
      <w:marRight w:val="0"/>
      <w:marTop w:val="0"/>
      <w:marBottom w:val="0"/>
      <w:divBdr>
        <w:top w:val="none" w:sz="0" w:space="0" w:color="auto"/>
        <w:left w:val="none" w:sz="0" w:space="0" w:color="auto"/>
        <w:bottom w:val="none" w:sz="0" w:space="0" w:color="auto"/>
        <w:right w:val="none" w:sz="0" w:space="0" w:color="auto"/>
      </w:divBdr>
    </w:div>
    <w:div w:id="1158417872">
      <w:bodyDiv w:val="1"/>
      <w:marLeft w:val="0"/>
      <w:marRight w:val="0"/>
      <w:marTop w:val="0"/>
      <w:marBottom w:val="0"/>
      <w:divBdr>
        <w:top w:val="none" w:sz="0" w:space="0" w:color="auto"/>
        <w:left w:val="none" w:sz="0" w:space="0" w:color="auto"/>
        <w:bottom w:val="none" w:sz="0" w:space="0" w:color="auto"/>
        <w:right w:val="none" w:sz="0" w:space="0" w:color="auto"/>
      </w:divBdr>
    </w:div>
    <w:div w:id="1173185592">
      <w:bodyDiv w:val="1"/>
      <w:marLeft w:val="0"/>
      <w:marRight w:val="0"/>
      <w:marTop w:val="0"/>
      <w:marBottom w:val="0"/>
      <w:divBdr>
        <w:top w:val="none" w:sz="0" w:space="0" w:color="auto"/>
        <w:left w:val="none" w:sz="0" w:space="0" w:color="auto"/>
        <w:bottom w:val="none" w:sz="0" w:space="0" w:color="auto"/>
        <w:right w:val="none" w:sz="0" w:space="0" w:color="auto"/>
      </w:divBdr>
    </w:div>
    <w:div w:id="1179395889">
      <w:bodyDiv w:val="1"/>
      <w:marLeft w:val="0"/>
      <w:marRight w:val="0"/>
      <w:marTop w:val="0"/>
      <w:marBottom w:val="0"/>
      <w:divBdr>
        <w:top w:val="none" w:sz="0" w:space="0" w:color="auto"/>
        <w:left w:val="none" w:sz="0" w:space="0" w:color="auto"/>
        <w:bottom w:val="none" w:sz="0" w:space="0" w:color="auto"/>
        <w:right w:val="none" w:sz="0" w:space="0" w:color="auto"/>
      </w:divBdr>
    </w:div>
    <w:div w:id="1253857884">
      <w:bodyDiv w:val="1"/>
      <w:marLeft w:val="0"/>
      <w:marRight w:val="0"/>
      <w:marTop w:val="0"/>
      <w:marBottom w:val="0"/>
      <w:divBdr>
        <w:top w:val="none" w:sz="0" w:space="0" w:color="auto"/>
        <w:left w:val="none" w:sz="0" w:space="0" w:color="auto"/>
        <w:bottom w:val="none" w:sz="0" w:space="0" w:color="auto"/>
        <w:right w:val="none" w:sz="0" w:space="0" w:color="auto"/>
      </w:divBdr>
    </w:div>
    <w:div w:id="1323006766">
      <w:bodyDiv w:val="1"/>
      <w:marLeft w:val="0"/>
      <w:marRight w:val="0"/>
      <w:marTop w:val="0"/>
      <w:marBottom w:val="0"/>
      <w:divBdr>
        <w:top w:val="none" w:sz="0" w:space="0" w:color="auto"/>
        <w:left w:val="none" w:sz="0" w:space="0" w:color="auto"/>
        <w:bottom w:val="none" w:sz="0" w:space="0" w:color="auto"/>
        <w:right w:val="none" w:sz="0" w:space="0" w:color="auto"/>
      </w:divBdr>
    </w:div>
    <w:div w:id="1425954222">
      <w:bodyDiv w:val="1"/>
      <w:marLeft w:val="0"/>
      <w:marRight w:val="0"/>
      <w:marTop w:val="0"/>
      <w:marBottom w:val="0"/>
      <w:divBdr>
        <w:top w:val="none" w:sz="0" w:space="0" w:color="auto"/>
        <w:left w:val="none" w:sz="0" w:space="0" w:color="auto"/>
        <w:bottom w:val="none" w:sz="0" w:space="0" w:color="auto"/>
        <w:right w:val="none" w:sz="0" w:space="0" w:color="auto"/>
      </w:divBdr>
    </w:div>
    <w:div w:id="1448307057">
      <w:bodyDiv w:val="1"/>
      <w:marLeft w:val="0"/>
      <w:marRight w:val="0"/>
      <w:marTop w:val="0"/>
      <w:marBottom w:val="0"/>
      <w:divBdr>
        <w:top w:val="none" w:sz="0" w:space="0" w:color="auto"/>
        <w:left w:val="none" w:sz="0" w:space="0" w:color="auto"/>
        <w:bottom w:val="none" w:sz="0" w:space="0" w:color="auto"/>
        <w:right w:val="none" w:sz="0" w:space="0" w:color="auto"/>
      </w:divBdr>
      <w:divsChild>
        <w:div w:id="721682908">
          <w:marLeft w:val="0"/>
          <w:marRight w:val="0"/>
          <w:marTop w:val="0"/>
          <w:marBottom w:val="0"/>
          <w:divBdr>
            <w:top w:val="none" w:sz="0" w:space="0" w:color="auto"/>
            <w:left w:val="none" w:sz="0" w:space="0" w:color="auto"/>
            <w:bottom w:val="none" w:sz="0" w:space="0" w:color="auto"/>
            <w:right w:val="none" w:sz="0" w:space="0" w:color="auto"/>
          </w:divBdr>
        </w:div>
        <w:div w:id="1255018890">
          <w:marLeft w:val="0"/>
          <w:marRight w:val="0"/>
          <w:marTop w:val="0"/>
          <w:marBottom w:val="0"/>
          <w:divBdr>
            <w:top w:val="none" w:sz="0" w:space="0" w:color="auto"/>
            <w:left w:val="none" w:sz="0" w:space="0" w:color="auto"/>
            <w:bottom w:val="none" w:sz="0" w:space="0" w:color="auto"/>
            <w:right w:val="none" w:sz="0" w:space="0" w:color="auto"/>
          </w:divBdr>
        </w:div>
        <w:div w:id="1413163387">
          <w:marLeft w:val="0"/>
          <w:marRight w:val="0"/>
          <w:marTop w:val="0"/>
          <w:marBottom w:val="0"/>
          <w:divBdr>
            <w:top w:val="none" w:sz="0" w:space="0" w:color="auto"/>
            <w:left w:val="none" w:sz="0" w:space="0" w:color="auto"/>
            <w:bottom w:val="none" w:sz="0" w:space="0" w:color="auto"/>
            <w:right w:val="none" w:sz="0" w:space="0" w:color="auto"/>
          </w:divBdr>
        </w:div>
        <w:div w:id="1551575584">
          <w:marLeft w:val="0"/>
          <w:marRight w:val="0"/>
          <w:marTop w:val="0"/>
          <w:marBottom w:val="0"/>
          <w:divBdr>
            <w:top w:val="none" w:sz="0" w:space="0" w:color="auto"/>
            <w:left w:val="none" w:sz="0" w:space="0" w:color="auto"/>
            <w:bottom w:val="none" w:sz="0" w:space="0" w:color="auto"/>
            <w:right w:val="none" w:sz="0" w:space="0" w:color="auto"/>
          </w:divBdr>
        </w:div>
        <w:div w:id="1679576325">
          <w:marLeft w:val="0"/>
          <w:marRight w:val="0"/>
          <w:marTop w:val="0"/>
          <w:marBottom w:val="0"/>
          <w:divBdr>
            <w:top w:val="none" w:sz="0" w:space="0" w:color="auto"/>
            <w:left w:val="none" w:sz="0" w:space="0" w:color="auto"/>
            <w:bottom w:val="none" w:sz="0" w:space="0" w:color="auto"/>
            <w:right w:val="none" w:sz="0" w:space="0" w:color="auto"/>
          </w:divBdr>
        </w:div>
      </w:divsChild>
    </w:div>
    <w:div w:id="1463691135">
      <w:bodyDiv w:val="1"/>
      <w:marLeft w:val="0"/>
      <w:marRight w:val="0"/>
      <w:marTop w:val="0"/>
      <w:marBottom w:val="0"/>
      <w:divBdr>
        <w:top w:val="none" w:sz="0" w:space="0" w:color="auto"/>
        <w:left w:val="none" w:sz="0" w:space="0" w:color="auto"/>
        <w:bottom w:val="none" w:sz="0" w:space="0" w:color="auto"/>
        <w:right w:val="none" w:sz="0" w:space="0" w:color="auto"/>
      </w:divBdr>
    </w:div>
    <w:div w:id="1473211889">
      <w:bodyDiv w:val="1"/>
      <w:marLeft w:val="0"/>
      <w:marRight w:val="0"/>
      <w:marTop w:val="0"/>
      <w:marBottom w:val="0"/>
      <w:divBdr>
        <w:top w:val="none" w:sz="0" w:space="0" w:color="auto"/>
        <w:left w:val="none" w:sz="0" w:space="0" w:color="auto"/>
        <w:bottom w:val="none" w:sz="0" w:space="0" w:color="auto"/>
        <w:right w:val="none" w:sz="0" w:space="0" w:color="auto"/>
      </w:divBdr>
    </w:div>
    <w:div w:id="1514101855">
      <w:bodyDiv w:val="1"/>
      <w:marLeft w:val="0"/>
      <w:marRight w:val="0"/>
      <w:marTop w:val="0"/>
      <w:marBottom w:val="0"/>
      <w:divBdr>
        <w:top w:val="none" w:sz="0" w:space="0" w:color="auto"/>
        <w:left w:val="none" w:sz="0" w:space="0" w:color="auto"/>
        <w:bottom w:val="none" w:sz="0" w:space="0" w:color="auto"/>
        <w:right w:val="none" w:sz="0" w:space="0" w:color="auto"/>
      </w:divBdr>
      <w:divsChild>
        <w:div w:id="1469934061">
          <w:marLeft w:val="0"/>
          <w:marRight w:val="0"/>
          <w:marTop w:val="0"/>
          <w:marBottom w:val="0"/>
          <w:divBdr>
            <w:top w:val="none" w:sz="0" w:space="0" w:color="auto"/>
            <w:left w:val="none" w:sz="0" w:space="0" w:color="auto"/>
            <w:bottom w:val="none" w:sz="0" w:space="0" w:color="auto"/>
            <w:right w:val="none" w:sz="0" w:space="0" w:color="auto"/>
          </w:divBdr>
          <w:divsChild>
            <w:div w:id="110087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262169">
      <w:bodyDiv w:val="1"/>
      <w:marLeft w:val="0"/>
      <w:marRight w:val="0"/>
      <w:marTop w:val="0"/>
      <w:marBottom w:val="0"/>
      <w:divBdr>
        <w:top w:val="none" w:sz="0" w:space="0" w:color="auto"/>
        <w:left w:val="none" w:sz="0" w:space="0" w:color="auto"/>
        <w:bottom w:val="none" w:sz="0" w:space="0" w:color="auto"/>
        <w:right w:val="none" w:sz="0" w:space="0" w:color="auto"/>
      </w:divBdr>
    </w:div>
    <w:div w:id="1627006047">
      <w:bodyDiv w:val="1"/>
      <w:marLeft w:val="0"/>
      <w:marRight w:val="0"/>
      <w:marTop w:val="0"/>
      <w:marBottom w:val="0"/>
      <w:divBdr>
        <w:top w:val="none" w:sz="0" w:space="0" w:color="auto"/>
        <w:left w:val="none" w:sz="0" w:space="0" w:color="auto"/>
        <w:bottom w:val="none" w:sz="0" w:space="0" w:color="auto"/>
        <w:right w:val="none" w:sz="0" w:space="0" w:color="auto"/>
      </w:divBdr>
      <w:divsChild>
        <w:div w:id="304699885">
          <w:marLeft w:val="0"/>
          <w:marRight w:val="0"/>
          <w:marTop w:val="0"/>
          <w:marBottom w:val="0"/>
          <w:divBdr>
            <w:top w:val="none" w:sz="0" w:space="0" w:color="auto"/>
            <w:left w:val="none" w:sz="0" w:space="0" w:color="auto"/>
            <w:bottom w:val="none" w:sz="0" w:space="0" w:color="auto"/>
            <w:right w:val="none" w:sz="0" w:space="0" w:color="auto"/>
          </w:divBdr>
          <w:divsChild>
            <w:div w:id="1621953330">
              <w:marLeft w:val="0"/>
              <w:marRight w:val="0"/>
              <w:marTop w:val="0"/>
              <w:marBottom w:val="0"/>
              <w:divBdr>
                <w:top w:val="none" w:sz="0" w:space="0" w:color="auto"/>
                <w:left w:val="none" w:sz="0" w:space="0" w:color="auto"/>
                <w:bottom w:val="none" w:sz="0" w:space="0" w:color="auto"/>
                <w:right w:val="none" w:sz="0" w:space="0" w:color="auto"/>
              </w:divBdr>
              <w:divsChild>
                <w:div w:id="1916671750">
                  <w:marLeft w:val="0"/>
                  <w:marRight w:val="0"/>
                  <w:marTop w:val="0"/>
                  <w:marBottom w:val="0"/>
                  <w:divBdr>
                    <w:top w:val="none" w:sz="0" w:space="0" w:color="auto"/>
                    <w:left w:val="none" w:sz="0" w:space="0" w:color="auto"/>
                    <w:bottom w:val="none" w:sz="0" w:space="0" w:color="auto"/>
                    <w:right w:val="none" w:sz="0" w:space="0" w:color="auto"/>
                  </w:divBdr>
                  <w:divsChild>
                    <w:div w:id="10034441">
                      <w:marLeft w:val="0"/>
                      <w:marRight w:val="0"/>
                      <w:marTop w:val="0"/>
                      <w:marBottom w:val="0"/>
                      <w:divBdr>
                        <w:top w:val="none" w:sz="0" w:space="0" w:color="auto"/>
                        <w:left w:val="none" w:sz="0" w:space="0" w:color="auto"/>
                        <w:bottom w:val="none" w:sz="0" w:space="0" w:color="auto"/>
                        <w:right w:val="none" w:sz="0" w:space="0" w:color="auto"/>
                      </w:divBdr>
                      <w:divsChild>
                        <w:div w:id="125594160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686323473">
              <w:marLeft w:val="0"/>
              <w:marRight w:val="0"/>
              <w:marTop w:val="100"/>
              <w:marBottom w:val="100"/>
              <w:divBdr>
                <w:top w:val="none" w:sz="0" w:space="0" w:color="auto"/>
                <w:left w:val="none" w:sz="0" w:space="0" w:color="auto"/>
                <w:bottom w:val="none" w:sz="0" w:space="0" w:color="auto"/>
                <w:right w:val="none" w:sz="0" w:space="0" w:color="auto"/>
              </w:divBdr>
              <w:divsChild>
                <w:div w:id="115310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450684">
          <w:marLeft w:val="0"/>
          <w:marRight w:val="0"/>
          <w:marTop w:val="0"/>
          <w:marBottom w:val="0"/>
          <w:divBdr>
            <w:top w:val="none" w:sz="0" w:space="0" w:color="auto"/>
            <w:left w:val="none" w:sz="0" w:space="0" w:color="auto"/>
            <w:bottom w:val="none" w:sz="0" w:space="0" w:color="auto"/>
            <w:right w:val="none" w:sz="0" w:space="0" w:color="auto"/>
          </w:divBdr>
          <w:divsChild>
            <w:div w:id="894509536">
              <w:marLeft w:val="0"/>
              <w:marRight w:val="0"/>
              <w:marTop w:val="100"/>
              <w:marBottom w:val="100"/>
              <w:divBdr>
                <w:top w:val="none" w:sz="0" w:space="0" w:color="auto"/>
                <w:left w:val="none" w:sz="0" w:space="0" w:color="auto"/>
                <w:bottom w:val="none" w:sz="0" w:space="0" w:color="auto"/>
                <w:right w:val="none" w:sz="0" w:space="0" w:color="auto"/>
              </w:divBdr>
              <w:divsChild>
                <w:div w:id="123817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812127">
      <w:bodyDiv w:val="1"/>
      <w:marLeft w:val="0"/>
      <w:marRight w:val="0"/>
      <w:marTop w:val="0"/>
      <w:marBottom w:val="0"/>
      <w:divBdr>
        <w:top w:val="none" w:sz="0" w:space="0" w:color="auto"/>
        <w:left w:val="none" w:sz="0" w:space="0" w:color="auto"/>
        <w:bottom w:val="none" w:sz="0" w:space="0" w:color="auto"/>
        <w:right w:val="none" w:sz="0" w:space="0" w:color="auto"/>
      </w:divBdr>
    </w:div>
    <w:div w:id="1797212751">
      <w:bodyDiv w:val="1"/>
      <w:marLeft w:val="0"/>
      <w:marRight w:val="0"/>
      <w:marTop w:val="0"/>
      <w:marBottom w:val="0"/>
      <w:divBdr>
        <w:top w:val="none" w:sz="0" w:space="0" w:color="auto"/>
        <w:left w:val="none" w:sz="0" w:space="0" w:color="auto"/>
        <w:bottom w:val="none" w:sz="0" w:space="0" w:color="auto"/>
        <w:right w:val="none" w:sz="0" w:space="0" w:color="auto"/>
      </w:divBdr>
    </w:div>
    <w:div w:id="1826435987">
      <w:bodyDiv w:val="1"/>
      <w:marLeft w:val="0"/>
      <w:marRight w:val="0"/>
      <w:marTop w:val="0"/>
      <w:marBottom w:val="0"/>
      <w:divBdr>
        <w:top w:val="none" w:sz="0" w:space="0" w:color="auto"/>
        <w:left w:val="none" w:sz="0" w:space="0" w:color="auto"/>
        <w:bottom w:val="none" w:sz="0" w:space="0" w:color="auto"/>
        <w:right w:val="none" w:sz="0" w:space="0" w:color="auto"/>
      </w:divBdr>
    </w:div>
    <w:div w:id="1829202165">
      <w:bodyDiv w:val="1"/>
      <w:marLeft w:val="0"/>
      <w:marRight w:val="0"/>
      <w:marTop w:val="0"/>
      <w:marBottom w:val="0"/>
      <w:divBdr>
        <w:top w:val="none" w:sz="0" w:space="0" w:color="auto"/>
        <w:left w:val="none" w:sz="0" w:space="0" w:color="auto"/>
        <w:bottom w:val="none" w:sz="0" w:space="0" w:color="auto"/>
        <w:right w:val="none" w:sz="0" w:space="0" w:color="auto"/>
      </w:divBdr>
    </w:div>
    <w:div w:id="1860002529">
      <w:bodyDiv w:val="1"/>
      <w:marLeft w:val="0"/>
      <w:marRight w:val="0"/>
      <w:marTop w:val="0"/>
      <w:marBottom w:val="0"/>
      <w:divBdr>
        <w:top w:val="none" w:sz="0" w:space="0" w:color="auto"/>
        <w:left w:val="none" w:sz="0" w:space="0" w:color="auto"/>
        <w:bottom w:val="none" w:sz="0" w:space="0" w:color="auto"/>
        <w:right w:val="none" w:sz="0" w:space="0" w:color="auto"/>
      </w:divBdr>
    </w:div>
    <w:div w:id="1860006584">
      <w:bodyDiv w:val="1"/>
      <w:marLeft w:val="0"/>
      <w:marRight w:val="0"/>
      <w:marTop w:val="0"/>
      <w:marBottom w:val="0"/>
      <w:divBdr>
        <w:top w:val="none" w:sz="0" w:space="0" w:color="auto"/>
        <w:left w:val="none" w:sz="0" w:space="0" w:color="auto"/>
        <w:bottom w:val="none" w:sz="0" w:space="0" w:color="auto"/>
        <w:right w:val="none" w:sz="0" w:space="0" w:color="auto"/>
      </w:divBdr>
      <w:divsChild>
        <w:div w:id="149057106">
          <w:marLeft w:val="0"/>
          <w:marRight w:val="0"/>
          <w:marTop w:val="0"/>
          <w:marBottom w:val="0"/>
          <w:divBdr>
            <w:top w:val="none" w:sz="0" w:space="0" w:color="auto"/>
            <w:left w:val="none" w:sz="0" w:space="0" w:color="auto"/>
            <w:bottom w:val="none" w:sz="0" w:space="0" w:color="auto"/>
            <w:right w:val="none" w:sz="0" w:space="0" w:color="auto"/>
          </w:divBdr>
        </w:div>
      </w:divsChild>
    </w:div>
    <w:div w:id="1925916857">
      <w:bodyDiv w:val="1"/>
      <w:marLeft w:val="0"/>
      <w:marRight w:val="0"/>
      <w:marTop w:val="0"/>
      <w:marBottom w:val="0"/>
      <w:divBdr>
        <w:top w:val="none" w:sz="0" w:space="0" w:color="auto"/>
        <w:left w:val="none" w:sz="0" w:space="0" w:color="auto"/>
        <w:bottom w:val="none" w:sz="0" w:space="0" w:color="auto"/>
        <w:right w:val="none" w:sz="0" w:space="0" w:color="auto"/>
      </w:divBdr>
    </w:div>
    <w:div w:id="1960606416">
      <w:bodyDiv w:val="1"/>
      <w:marLeft w:val="0"/>
      <w:marRight w:val="0"/>
      <w:marTop w:val="0"/>
      <w:marBottom w:val="0"/>
      <w:divBdr>
        <w:top w:val="none" w:sz="0" w:space="0" w:color="auto"/>
        <w:left w:val="none" w:sz="0" w:space="0" w:color="auto"/>
        <w:bottom w:val="none" w:sz="0" w:space="0" w:color="auto"/>
        <w:right w:val="none" w:sz="0" w:space="0" w:color="auto"/>
      </w:divBdr>
    </w:div>
    <w:div w:id="1979148504">
      <w:bodyDiv w:val="1"/>
      <w:marLeft w:val="0"/>
      <w:marRight w:val="0"/>
      <w:marTop w:val="0"/>
      <w:marBottom w:val="0"/>
      <w:divBdr>
        <w:top w:val="none" w:sz="0" w:space="0" w:color="auto"/>
        <w:left w:val="none" w:sz="0" w:space="0" w:color="auto"/>
        <w:bottom w:val="none" w:sz="0" w:space="0" w:color="auto"/>
        <w:right w:val="none" w:sz="0" w:space="0" w:color="auto"/>
      </w:divBdr>
      <w:divsChild>
        <w:div w:id="166016127">
          <w:marLeft w:val="0"/>
          <w:marRight w:val="0"/>
          <w:marTop w:val="0"/>
          <w:marBottom w:val="0"/>
          <w:divBdr>
            <w:top w:val="none" w:sz="0" w:space="0" w:color="auto"/>
            <w:left w:val="none" w:sz="0" w:space="0" w:color="auto"/>
            <w:bottom w:val="none" w:sz="0" w:space="0" w:color="auto"/>
            <w:right w:val="none" w:sz="0" w:space="0" w:color="auto"/>
          </w:divBdr>
          <w:divsChild>
            <w:div w:id="383262429">
              <w:marLeft w:val="0"/>
              <w:marRight w:val="0"/>
              <w:marTop w:val="100"/>
              <w:marBottom w:val="100"/>
              <w:divBdr>
                <w:top w:val="none" w:sz="0" w:space="0" w:color="auto"/>
                <w:left w:val="none" w:sz="0" w:space="0" w:color="auto"/>
                <w:bottom w:val="none" w:sz="0" w:space="0" w:color="auto"/>
                <w:right w:val="none" w:sz="0" w:space="0" w:color="auto"/>
              </w:divBdr>
            </w:div>
            <w:div w:id="1081411701">
              <w:marLeft w:val="0"/>
              <w:marRight w:val="0"/>
              <w:marTop w:val="0"/>
              <w:marBottom w:val="0"/>
              <w:divBdr>
                <w:top w:val="none" w:sz="0" w:space="0" w:color="auto"/>
                <w:left w:val="none" w:sz="0" w:space="0" w:color="auto"/>
                <w:bottom w:val="none" w:sz="0" w:space="0" w:color="auto"/>
                <w:right w:val="none" w:sz="0" w:space="0" w:color="auto"/>
              </w:divBdr>
              <w:divsChild>
                <w:div w:id="1742169343">
                  <w:marLeft w:val="0"/>
                  <w:marRight w:val="0"/>
                  <w:marTop w:val="0"/>
                  <w:marBottom w:val="0"/>
                  <w:divBdr>
                    <w:top w:val="none" w:sz="0" w:space="0" w:color="auto"/>
                    <w:left w:val="none" w:sz="0" w:space="0" w:color="auto"/>
                    <w:bottom w:val="none" w:sz="0" w:space="0" w:color="auto"/>
                    <w:right w:val="none" w:sz="0" w:space="0" w:color="auto"/>
                  </w:divBdr>
                  <w:divsChild>
                    <w:div w:id="2082749674">
                      <w:marLeft w:val="0"/>
                      <w:marRight w:val="0"/>
                      <w:marTop w:val="0"/>
                      <w:marBottom w:val="0"/>
                      <w:divBdr>
                        <w:top w:val="none" w:sz="0" w:space="0" w:color="auto"/>
                        <w:left w:val="none" w:sz="0" w:space="0" w:color="auto"/>
                        <w:bottom w:val="none" w:sz="0" w:space="0" w:color="auto"/>
                        <w:right w:val="none" w:sz="0" w:space="0" w:color="auto"/>
                      </w:divBdr>
                      <w:divsChild>
                        <w:div w:id="52174469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94987029">
          <w:marLeft w:val="0"/>
          <w:marRight w:val="0"/>
          <w:marTop w:val="0"/>
          <w:marBottom w:val="0"/>
          <w:divBdr>
            <w:top w:val="none" w:sz="0" w:space="0" w:color="auto"/>
            <w:left w:val="none" w:sz="0" w:space="0" w:color="auto"/>
            <w:bottom w:val="none" w:sz="0" w:space="0" w:color="auto"/>
            <w:right w:val="none" w:sz="0" w:space="0" w:color="auto"/>
          </w:divBdr>
          <w:divsChild>
            <w:div w:id="129904813">
              <w:marLeft w:val="0"/>
              <w:marRight w:val="0"/>
              <w:marTop w:val="100"/>
              <w:marBottom w:val="100"/>
              <w:divBdr>
                <w:top w:val="none" w:sz="0" w:space="0" w:color="auto"/>
                <w:left w:val="none" w:sz="0" w:space="0" w:color="auto"/>
                <w:bottom w:val="none" w:sz="0" w:space="0" w:color="auto"/>
                <w:right w:val="none" w:sz="0" w:space="0" w:color="auto"/>
              </w:divBdr>
            </w:div>
            <w:div w:id="1876580856">
              <w:marLeft w:val="0"/>
              <w:marRight w:val="0"/>
              <w:marTop w:val="0"/>
              <w:marBottom w:val="0"/>
              <w:divBdr>
                <w:top w:val="none" w:sz="0" w:space="0" w:color="auto"/>
                <w:left w:val="none" w:sz="0" w:space="0" w:color="auto"/>
                <w:bottom w:val="none" w:sz="0" w:space="0" w:color="auto"/>
                <w:right w:val="none" w:sz="0" w:space="0" w:color="auto"/>
              </w:divBdr>
              <w:divsChild>
                <w:div w:id="1022324753">
                  <w:marLeft w:val="0"/>
                  <w:marRight w:val="0"/>
                  <w:marTop w:val="0"/>
                  <w:marBottom w:val="0"/>
                  <w:divBdr>
                    <w:top w:val="none" w:sz="0" w:space="0" w:color="auto"/>
                    <w:left w:val="none" w:sz="0" w:space="0" w:color="auto"/>
                    <w:bottom w:val="none" w:sz="0" w:space="0" w:color="auto"/>
                    <w:right w:val="none" w:sz="0" w:space="0" w:color="auto"/>
                  </w:divBdr>
                  <w:divsChild>
                    <w:div w:id="1675109757">
                      <w:marLeft w:val="0"/>
                      <w:marRight w:val="0"/>
                      <w:marTop w:val="0"/>
                      <w:marBottom w:val="0"/>
                      <w:divBdr>
                        <w:top w:val="none" w:sz="0" w:space="0" w:color="auto"/>
                        <w:left w:val="none" w:sz="0" w:space="0" w:color="auto"/>
                        <w:bottom w:val="none" w:sz="0" w:space="0" w:color="auto"/>
                        <w:right w:val="none" w:sz="0" w:space="0" w:color="auto"/>
                      </w:divBdr>
                      <w:divsChild>
                        <w:div w:id="167661526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420880418">
          <w:marLeft w:val="0"/>
          <w:marRight w:val="0"/>
          <w:marTop w:val="0"/>
          <w:marBottom w:val="0"/>
          <w:divBdr>
            <w:top w:val="none" w:sz="0" w:space="0" w:color="auto"/>
            <w:left w:val="none" w:sz="0" w:space="0" w:color="auto"/>
            <w:bottom w:val="none" w:sz="0" w:space="0" w:color="auto"/>
            <w:right w:val="none" w:sz="0" w:space="0" w:color="auto"/>
          </w:divBdr>
          <w:divsChild>
            <w:div w:id="411391867">
              <w:marLeft w:val="0"/>
              <w:marRight w:val="0"/>
              <w:marTop w:val="100"/>
              <w:marBottom w:val="100"/>
              <w:divBdr>
                <w:top w:val="none" w:sz="0" w:space="0" w:color="auto"/>
                <w:left w:val="none" w:sz="0" w:space="0" w:color="auto"/>
                <w:bottom w:val="none" w:sz="0" w:space="0" w:color="auto"/>
                <w:right w:val="none" w:sz="0" w:space="0" w:color="auto"/>
              </w:divBdr>
            </w:div>
            <w:div w:id="778525666">
              <w:marLeft w:val="0"/>
              <w:marRight w:val="0"/>
              <w:marTop w:val="0"/>
              <w:marBottom w:val="0"/>
              <w:divBdr>
                <w:top w:val="none" w:sz="0" w:space="0" w:color="auto"/>
                <w:left w:val="none" w:sz="0" w:space="0" w:color="auto"/>
                <w:bottom w:val="none" w:sz="0" w:space="0" w:color="auto"/>
                <w:right w:val="none" w:sz="0" w:space="0" w:color="auto"/>
              </w:divBdr>
              <w:divsChild>
                <w:div w:id="1290743529">
                  <w:marLeft w:val="0"/>
                  <w:marRight w:val="0"/>
                  <w:marTop w:val="0"/>
                  <w:marBottom w:val="0"/>
                  <w:divBdr>
                    <w:top w:val="none" w:sz="0" w:space="0" w:color="auto"/>
                    <w:left w:val="none" w:sz="0" w:space="0" w:color="auto"/>
                    <w:bottom w:val="none" w:sz="0" w:space="0" w:color="auto"/>
                    <w:right w:val="none" w:sz="0" w:space="0" w:color="auto"/>
                  </w:divBdr>
                  <w:divsChild>
                    <w:div w:id="255138266">
                      <w:marLeft w:val="0"/>
                      <w:marRight w:val="0"/>
                      <w:marTop w:val="0"/>
                      <w:marBottom w:val="0"/>
                      <w:divBdr>
                        <w:top w:val="none" w:sz="0" w:space="0" w:color="auto"/>
                        <w:left w:val="none" w:sz="0" w:space="0" w:color="auto"/>
                        <w:bottom w:val="none" w:sz="0" w:space="0" w:color="auto"/>
                        <w:right w:val="none" w:sz="0" w:space="0" w:color="auto"/>
                      </w:divBdr>
                      <w:divsChild>
                        <w:div w:id="77964020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138762591">
          <w:marLeft w:val="0"/>
          <w:marRight w:val="0"/>
          <w:marTop w:val="0"/>
          <w:marBottom w:val="0"/>
          <w:divBdr>
            <w:top w:val="none" w:sz="0" w:space="0" w:color="auto"/>
            <w:left w:val="none" w:sz="0" w:space="0" w:color="auto"/>
            <w:bottom w:val="none" w:sz="0" w:space="0" w:color="auto"/>
            <w:right w:val="none" w:sz="0" w:space="0" w:color="auto"/>
          </w:divBdr>
          <w:divsChild>
            <w:div w:id="143104496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988627900">
      <w:bodyDiv w:val="1"/>
      <w:marLeft w:val="0"/>
      <w:marRight w:val="0"/>
      <w:marTop w:val="0"/>
      <w:marBottom w:val="0"/>
      <w:divBdr>
        <w:top w:val="none" w:sz="0" w:space="0" w:color="auto"/>
        <w:left w:val="none" w:sz="0" w:space="0" w:color="auto"/>
        <w:bottom w:val="none" w:sz="0" w:space="0" w:color="auto"/>
        <w:right w:val="none" w:sz="0" w:space="0" w:color="auto"/>
      </w:divBdr>
    </w:div>
    <w:div w:id="1996257178">
      <w:bodyDiv w:val="1"/>
      <w:marLeft w:val="0"/>
      <w:marRight w:val="0"/>
      <w:marTop w:val="0"/>
      <w:marBottom w:val="0"/>
      <w:divBdr>
        <w:top w:val="none" w:sz="0" w:space="0" w:color="auto"/>
        <w:left w:val="none" w:sz="0" w:space="0" w:color="auto"/>
        <w:bottom w:val="none" w:sz="0" w:space="0" w:color="auto"/>
        <w:right w:val="none" w:sz="0" w:space="0" w:color="auto"/>
      </w:divBdr>
    </w:div>
    <w:div w:id="2004122472">
      <w:bodyDiv w:val="1"/>
      <w:marLeft w:val="0"/>
      <w:marRight w:val="0"/>
      <w:marTop w:val="0"/>
      <w:marBottom w:val="0"/>
      <w:divBdr>
        <w:top w:val="none" w:sz="0" w:space="0" w:color="auto"/>
        <w:left w:val="none" w:sz="0" w:space="0" w:color="auto"/>
        <w:bottom w:val="none" w:sz="0" w:space="0" w:color="auto"/>
        <w:right w:val="none" w:sz="0" w:space="0" w:color="auto"/>
      </w:divBdr>
      <w:divsChild>
        <w:div w:id="1036082863">
          <w:marLeft w:val="0"/>
          <w:marRight w:val="0"/>
          <w:marTop w:val="0"/>
          <w:marBottom w:val="0"/>
          <w:divBdr>
            <w:top w:val="none" w:sz="0" w:space="0" w:color="auto"/>
            <w:left w:val="none" w:sz="0" w:space="0" w:color="auto"/>
            <w:bottom w:val="none" w:sz="0" w:space="0" w:color="auto"/>
            <w:right w:val="none" w:sz="0" w:space="0" w:color="auto"/>
          </w:divBdr>
          <w:divsChild>
            <w:div w:id="107474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336310">
      <w:bodyDiv w:val="1"/>
      <w:marLeft w:val="0"/>
      <w:marRight w:val="0"/>
      <w:marTop w:val="0"/>
      <w:marBottom w:val="0"/>
      <w:divBdr>
        <w:top w:val="none" w:sz="0" w:space="0" w:color="auto"/>
        <w:left w:val="none" w:sz="0" w:space="0" w:color="auto"/>
        <w:bottom w:val="none" w:sz="0" w:space="0" w:color="auto"/>
        <w:right w:val="none" w:sz="0" w:space="0" w:color="auto"/>
      </w:divBdr>
    </w:div>
    <w:div w:id="2073263217">
      <w:bodyDiv w:val="1"/>
      <w:marLeft w:val="0"/>
      <w:marRight w:val="0"/>
      <w:marTop w:val="0"/>
      <w:marBottom w:val="0"/>
      <w:divBdr>
        <w:top w:val="none" w:sz="0" w:space="0" w:color="auto"/>
        <w:left w:val="none" w:sz="0" w:space="0" w:color="auto"/>
        <w:bottom w:val="none" w:sz="0" w:space="0" w:color="auto"/>
        <w:right w:val="none" w:sz="0" w:space="0" w:color="auto"/>
      </w:divBdr>
    </w:div>
    <w:div w:id="2085297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4.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jpe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package" Target="embeddings/Microsoft_Visio_Drawing.vsdx"/><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data.gov.hr/" TargetMode="Externa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image" Target="media/image7.emf"/><Relationship Id="rId10" Type="http://schemas.openxmlformats.org/officeDocument/2006/relationships/settings" Target="setting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2009-10-01T00:00:00</PublishDate>
  <Abstract/>
  <CompanyAddress/>
  <CompanyPhone/>
  <CompanyFax/>
  <CompanyEmail/>
</CoverPageProperties>
</file>

<file path=customXml/item2.xml><?xml version="1.0" encoding="utf-8"?>
<sisl xmlns:xsd="http://www.w3.org/2001/XMLSchema" xmlns:xsi="http://www.w3.org/2001/XMLSchema-instance" xmlns="http://www.boldonjames.com/2008/01/sie/internal/label" sislVersion="0" policy="5c3d8ea1-31d6-40da-856a-ae7869ea61fe" origin="userSelected">
  <element uid="937e288e-3614-44b9-bb31-237331b81634" value=""/>
</sisl>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documentManagement/>
</p:properties>
</file>

<file path=customXml/item7.xml><?xml version="1.0" encoding="utf-8"?>
<ct:contentTypeSchema xmlns:ct="http://schemas.microsoft.com/office/2006/metadata/contentType" xmlns:ma="http://schemas.microsoft.com/office/2006/metadata/properties/metaAttributes" ct:_="" ma:_="" ma:contentTypeName="Dokument" ma:contentTypeID="0x010100B9C37491FFC67C42A719C234E2EEC242" ma:contentTypeVersion="10" ma:contentTypeDescription="Stvaranje novog dokumenta." ma:contentTypeScope="" ma:versionID="07cb2735f7d9d6ceafc95f46547376a0">
  <xsd:schema xmlns:xsd="http://www.w3.org/2001/XMLSchema" xmlns:xs="http://www.w3.org/2001/XMLSchema" xmlns:p="http://schemas.microsoft.com/office/2006/metadata/properties" xmlns:ns2="342ffce3-7da0-431e-bd07-fa9c3bebcc54" targetNamespace="http://schemas.microsoft.com/office/2006/metadata/properties" ma:root="true" ma:fieldsID="f933b6433b9bdeaa17845f3e8c003a6e" ns2:_="">
    <xsd:import namespace="342ffce3-7da0-431e-bd07-fa9c3bebcc5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2ffce3-7da0-431e-bd07-fa9c3bebcc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97FB018-7FDE-405F-809F-EC56379593CB}">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853FC72E-3D11-43FB-AABF-D5DB861895DA}">
  <ds:schemaRefs>
    <ds:schemaRef ds:uri="http://schemas.openxmlformats.org/officeDocument/2006/bibliography"/>
  </ds:schemaRefs>
</ds:datastoreItem>
</file>

<file path=customXml/itemProps4.xml><?xml version="1.0" encoding="utf-8"?>
<ds:datastoreItem xmlns:ds="http://schemas.openxmlformats.org/officeDocument/2006/customXml" ds:itemID="{016F9B0F-6CC7-444E-894B-9C01EBFD65AC}">
  <ds:schemaRefs>
    <ds:schemaRef ds:uri="http://schemas.microsoft.com/office/2006/metadata/longProperties"/>
  </ds:schemaRefs>
</ds:datastoreItem>
</file>

<file path=customXml/itemProps5.xml><?xml version="1.0" encoding="utf-8"?>
<ds:datastoreItem xmlns:ds="http://schemas.openxmlformats.org/officeDocument/2006/customXml" ds:itemID="{4221A0ED-D929-4FC8-8DF6-3FAA8690D36A}">
  <ds:schemaRefs>
    <ds:schemaRef ds:uri="http://schemas.microsoft.com/sharepoint/v3/contenttype/forms"/>
  </ds:schemaRefs>
</ds:datastoreItem>
</file>

<file path=customXml/itemProps6.xml><?xml version="1.0" encoding="utf-8"?>
<ds:datastoreItem xmlns:ds="http://schemas.openxmlformats.org/officeDocument/2006/customXml" ds:itemID="{51B95269-F5A9-4BF8-B5A2-48F13EF08212}">
  <ds:schemaRefs>
    <ds:schemaRef ds:uri="http://purl.org/dc/elements/1.1/"/>
    <ds:schemaRef ds:uri="http://schemas.microsoft.com/office/2006/documentManagement/types"/>
    <ds:schemaRef ds:uri="342ffce3-7da0-431e-bd07-fa9c3bebcc54"/>
    <ds:schemaRef ds:uri="http://purl.org/dc/terms/"/>
    <ds:schemaRef ds:uri="http://schemas.openxmlformats.org/package/2006/metadata/core-properties"/>
    <ds:schemaRef ds:uri="http://schemas.microsoft.com/office/2006/metadata/properties"/>
    <ds:schemaRef ds:uri="http://purl.org/dc/dcmitype/"/>
    <ds:schemaRef ds:uri="http://www.w3.org/XML/1998/namespace"/>
    <ds:schemaRef ds:uri="http://schemas.microsoft.com/office/infopath/2007/PartnerControls"/>
  </ds:schemaRefs>
</ds:datastoreItem>
</file>

<file path=customXml/itemProps7.xml><?xml version="1.0" encoding="utf-8"?>
<ds:datastoreItem xmlns:ds="http://schemas.openxmlformats.org/officeDocument/2006/customXml" ds:itemID="{CE68A218-F4C8-4241-A0D2-2A8DFF4D37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2ffce3-7da0-431e-bd07-fa9c3bebcc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273</TotalTime>
  <Pages>52</Pages>
  <Words>16179</Words>
  <Characters>92223</Characters>
  <Application>Microsoft Office Word</Application>
  <DocSecurity>0</DocSecurity>
  <Lines>768</Lines>
  <Paragraphs>216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108186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Bojan Hadžisejdić</dc:creator>
  <cp:keywords/>
  <dc:description/>
  <cp:lastModifiedBy>Bojan Hadžisejdić</cp:lastModifiedBy>
  <cp:revision>15</cp:revision>
  <cp:lastPrinted>2020-07-28T08:45:00Z</cp:lastPrinted>
  <dcterms:created xsi:type="dcterms:W3CDTF">2020-07-30T11:17:00Z</dcterms:created>
  <dcterms:modified xsi:type="dcterms:W3CDTF">2020-07-30T15:57:00Z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0x010100B9C37491FFC67C42A719C234E2EEC242</vt:lpwstr>
  </property>
  <property fmtid="{D5CDD505-2E9C-101B-9397-08002B2CF9AE}" pid="3" name="Naziv">
    <vt:lpwstr/>
  </property>
  <property fmtid="{D5CDD505-2E9C-101B-9397-08002B2CF9AE}" pid="4" name="Odjel">
    <vt:lpwstr>11;#</vt:lpwstr>
  </property>
  <property fmtid="{D5CDD505-2E9C-101B-9397-08002B2CF9AE}" pid="5" name="ContentType">
    <vt:lpwstr>Document</vt:lpwstr>
  </property>
  <property fmtid="{D5CDD505-2E9C-101B-9397-08002B2CF9AE}" pid="6" name="Subject">
    <vt:lpwstr/>
  </property>
  <property fmtid="{D5CDD505-2E9C-101B-9397-08002B2CF9AE}" pid="7" name="Keywords">
    <vt:lpwstr/>
  </property>
  <property fmtid="{D5CDD505-2E9C-101B-9397-08002B2CF9AE}" pid="8" name="_Author">
    <vt:lpwstr>Siniša Pintek</vt:lpwstr>
  </property>
  <property fmtid="{D5CDD505-2E9C-101B-9397-08002B2CF9AE}" pid="9" name="_Category">
    <vt:lpwstr/>
  </property>
  <property fmtid="{D5CDD505-2E9C-101B-9397-08002B2CF9AE}" pid="10" name="Categories">
    <vt:lpwstr/>
  </property>
  <property fmtid="{D5CDD505-2E9C-101B-9397-08002B2CF9AE}" pid="11" name="Approval Level">
    <vt:lpwstr/>
  </property>
  <property fmtid="{D5CDD505-2E9C-101B-9397-08002B2CF9AE}" pid="12" name="_Comments">
    <vt:lpwstr/>
  </property>
  <property fmtid="{D5CDD505-2E9C-101B-9397-08002B2CF9AE}" pid="13" name="Assigned To">
    <vt:lpwstr/>
  </property>
  <property fmtid="{D5CDD505-2E9C-101B-9397-08002B2CF9AE}" pid="14" name="Current Version">
    <vt:lpwstr>0.1</vt:lpwstr>
  </property>
  <property fmtid="{D5CDD505-2E9C-101B-9397-08002B2CF9AE}" pid="15" name="docIndexRef">
    <vt:lpwstr>ec1cf173-e25d-4e7c-b7bf-349e6857e819</vt:lpwstr>
  </property>
  <property fmtid="{D5CDD505-2E9C-101B-9397-08002B2CF9AE}" pid="16" name="bjSaver">
    <vt:lpwstr>+syDrvB94kUMzvnOUf79+BV8rJCl7ATH</vt:lpwstr>
  </property>
  <property fmtid="{D5CDD505-2E9C-101B-9397-08002B2CF9AE}" pid="17" name="bjDocumentLabelXML">
    <vt:lpwstr>&lt;?xml version="1.0" encoding="us-ascii"?&gt;&lt;sisl xmlns:xsd="http://www.w3.org/2001/XMLSchema" xmlns:xsi="http://www.w3.org/2001/XMLSchema-instance" sislVersion="0" policy="5c3d8ea1-31d6-40da-856a-ae7869ea61fe" origin="userSelected" xmlns="http://www.boldonj</vt:lpwstr>
  </property>
  <property fmtid="{D5CDD505-2E9C-101B-9397-08002B2CF9AE}" pid="18" name="bjDocumentLabelXML-0">
    <vt:lpwstr>ames.com/2008/01/sie/internal/label"&gt;&lt;element uid="937e288e-3614-44b9-bb31-237331b81634" value="" /&gt;&lt;/sisl&gt;</vt:lpwstr>
  </property>
  <property fmtid="{D5CDD505-2E9C-101B-9397-08002B2CF9AE}" pid="19" name="bjDocumentSecurityLabel">
    <vt:lpwstr>NEKLASIFICIRANO</vt:lpwstr>
  </property>
  <property fmtid="{D5CDD505-2E9C-101B-9397-08002B2CF9AE}" pid="20" name="bjClsUserRVM">
    <vt:lpwstr>[]</vt:lpwstr>
  </property>
</Properties>
</file>